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C45C37" w:rsidRPr="00C45C37" w:rsidTr="00C45C3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C45C37" w:rsidRPr="00C45C37" w:rsidRDefault="00C45C37" w:rsidP="00C45C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45C37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关于调整2017版本</w:t>
            </w:r>
            <w:proofErr w:type="gramStart"/>
            <w:r w:rsidRPr="00C45C37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科人才</w:t>
            </w:r>
            <w:proofErr w:type="gramEnd"/>
            <w:r w:rsidRPr="00C45C37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</w:rPr>
              <w:t>培养方案创新创业选修学分的通知</w:t>
            </w:r>
          </w:p>
        </w:tc>
      </w:tr>
      <w:tr w:rsidR="00C45C37" w:rsidRPr="00C45C37" w:rsidTr="00C45C37">
        <w:trPr>
          <w:trHeight w:val="10"/>
          <w:tblCellSpacing w:w="15" w:type="dxa"/>
        </w:trPr>
        <w:tc>
          <w:tcPr>
            <w:tcW w:w="4964" w:type="pct"/>
            <w:hideMark/>
          </w:tcPr>
          <w:p w:rsidR="00C45C37" w:rsidRPr="00C45C37" w:rsidRDefault="00C45C37" w:rsidP="00C45C3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45C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45C37" w:rsidRPr="00C45C37" w:rsidTr="00C45C37">
        <w:trPr>
          <w:trHeight w:val="10"/>
          <w:tblCellSpacing w:w="15" w:type="dxa"/>
        </w:trPr>
        <w:tc>
          <w:tcPr>
            <w:tcW w:w="4964" w:type="pct"/>
            <w:hideMark/>
          </w:tcPr>
          <w:p w:rsidR="00C45C37" w:rsidRPr="00C45C37" w:rsidRDefault="00C45C37" w:rsidP="00C45C37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一、2017版本</w:t>
            </w:r>
            <w:proofErr w:type="gramStart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科人才</w:t>
            </w:r>
            <w:proofErr w:type="gramEnd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培养方案关于创新创业选修学分的相关规定</w:t>
            </w:r>
          </w:p>
          <w:p w:rsidR="00C45C37" w:rsidRPr="00C45C37" w:rsidRDefault="00C45C37" w:rsidP="00C45C37">
            <w:pPr>
              <w:widowControl/>
              <w:ind w:firstLineChars="200" w:firstLine="560"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2017版本</w:t>
            </w:r>
            <w:proofErr w:type="gramStart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科人才</w:t>
            </w:r>
            <w:proofErr w:type="gramEnd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培养方案适用2017、2018级学生，该方案设置了4个创新创业选修学分，由“创新创业实践学分+TGC类创新创业选修课学分”组成。创新创业实践学分是获得选修学分的主要途径，学生可以通过认定4个实践学分达到毕业标准，也可以由两部分加总为4学分达到毕业标准。每年3月学校组织创新创业学分认定工作，学生向所属学院申报，所在学院经审核、公示后予以认定，并将认定结果报教务处计入学生成绩单。</w:t>
            </w:r>
          </w:p>
          <w:p w:rsidR="00C45C37" w:rsidRPr="00C45C37" w:rsidRDefault="00C45C37" w:rsidP="00C45C37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二、目前创新创业选修学分修读现状。</w:t>
            </w:r>
          </w:p>
          <w:p w:rsidR="00C45C37" w:rsidRPr="00C45C37" w:rsidRDefault="00C45C37" w:rsidP="00C45C37">
            <w:pPr>
              <w:widowControl/>
              <w:ind w:firstLineChars="200" w:firstLine="560"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2019年，TGC</w:t>
            </w:r>
            <w:proofErr w:type="gramStart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类创新</w:t>
            </w:r>
            <w:proofErr w:type="gramEnd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创业类选修课开课47门，71班次，5874人选课。3月，学校组织了第一次创新创业实践学分认定，共认定540人（由于教务管理系统升级，目前还没有导入教务系统）。总的来说，实践学分认定没有发挥学院主阵地应有作用，学生大多选择通过选修TGC</w:t>
            </w:r>
            <w:proofErr w:type="gramStart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类创新</w:t>
            </w:r>
            <w:proofErr w:type="gramEnd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创业选修课获得学分，导致创新创业选修学分修读矛盾突出。</w:t>
            </w:r>
          </w:p>
          <w:p w:rsidR="00C45C37" w:rsidRPr="00C45C37" w:rsidRDefault="00C45C37" w:rsidP="00C45C37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三、2017版本</w:t>
            </w:r>
            <w:proofErr w:type="gramStart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科人才</w:t>
            </w:r>
            <w:proofErr w:type="gramEnd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培养方案创新创业选修学分调整方案。</w:t>
            </w:r>
          </w:p>
          <w:p w:rsidR="00C45C37" w:rsidRPr="00C45C37" w:rsidRDefault="00C45C37" w:rsidP="00C45C37">
            <w:pPr>
              <w:widowControl/>
              <w:ind w:firstLineChars="200" w:firstLine="562"/>
              <w:jc w:val="left"/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  <w:t>1.2017版本</w:t>
            </w:r>
            <w:proofErr w:type="gramStart"/>
            <w:r w:rsidRPr="00C45C37"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  <w:t>科人才</w:t>
            </w:r>
            <w:proofErr w:type="gramEnd"/>
            <w:r w:rsidRPr="00C45C37"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  <w:t>培养方案中创新创业选修学分原为4个学分，现调整为2个学分，仍然由“创新创业实践学分+TGC类创新创业选修课学分”组成。2019年及以后入学的学生按2019</w:t>
            </w:r>
            <w:proofErr w:type="gramStart"/>
            <w:r w:rsidRPr="00C45C37"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  <w:t>版人才</w:t>
            </w:r>
            <w:proofErr w:type="gramEnd"/>
            <w:r w:rsidRPr="00C45C37">
              <w:rPr>
                <w:rFonts w:ascii="FangSong" w:eastAsia="FangSong" w:hAnsi="FangSong" w:cs="宋体" w:hint="eastAsia"/>
                <w:b/>
                <w:bCs/>
                <w:color w:val="FF0000"/>
                <w:kern w:val="0"/>
                <w:sz w:val="28"/>
                <w:szCs w:val="28"/>
              </w:rPr>
              <w:t>培养方案执行。</w:t>
            </w:r>
          </w:p>
          <w:p w:rsidR="00C45C37" w:rsidRPr="00C45C37" w:rsidRDefault="00C45C37" w:rsidP="00C45C37">
            <w:pPr>
              <w:widowControl/>
              <w:ind w:firstLineChars="200" w:firstLine="560"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lastRenderedPageBreak/>
              <w:t>2.</w:t>
            </w:r>
            <w:r w:rsidRPr="00C45C37">
              <w:rPr>
                <w:rFonts w:ascii="Calibri" w:eastAsia="FangSong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C45C37"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各学院制定2019-2020学年第二学期创新创业实践学分促进措施，加大学术讲座开出力度（一学期不少于5次），搭建本科学生（特别是2017级学生）参与教师科研项目、科研课题、开放实验室项目等平台，为学生修读创新创业实践学分创造条件。</w:t>
            </w:r>
          </w:p>
          <w:p w:rsidR="00C45C37" w:rsidRPr="00C45C37" w:rsidRDefault="00C45C37" w:rsidP="00C45C37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C45C37">
              <w:rPr>
                <w:rFonts w:ascii="Calibri" w:eastAsia="FangSong" w:hAnsi="Calibri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Calibri" w:eastAsia="FangSong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45C37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 3.学校进一步修订《石河子大学创新创业实践学分认定办法》，优化认定学分种类和分值方案，激励更多学生积极参与创新创业实践活动。</w:t>
            </w:r>
          </w:p>
        </w:tc>
      </w:tr>
      <w:tr w:rsidR="00C45C37" w:rsidRPr="00C45C37" w:rsidTr="00C45C37">
        <w:trPr>
          <w:trHeight w:val="10"/>
          <w:tblCellSpacing w:w="15" w:type="dxa"/>
        </w:trPr>
        <w:tc>
          <w:tcPr>
            <w:tcW w:w="4964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C45C37" w:rsidRPr="00C45C3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45C37" w:rsidRPr="00C45C37" w:rsidRDefault="00C45C37" w:rsidP="00C45C3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C45C3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教务处 </w:t>
                  </w:r>
                </w:p>
              </w:tc>
            </w:tr>
          </w:tbl>
          <w:p w:rsidR="00C45C37" w:rsidRPr="00C45C37" w:rsidRDefault="00C45C37" w:rsidP="00C45C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C37" w:rsidRPr="00C45C37" w:rsidTr="00C45C37">
        <w:trPr>
          <w:trHeight w:val="10"/>
          <w:tblCellSpacing w:w="15" w:type="dxa"/>
        </w:trPr>
        <w:tc>
          <w:tcPr>
            <w:tcW w:w="4964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0"/>
            </w:tblGrid>
            <w:tr w:rsidR="00C45C37" w:rsidRPr="00C45C3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45C37" w:rsidRPr="00C45C37" w:rsidRDefault="00C45C37" w:rsidP="00C45C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5C3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2019-12-25 19:33:36 </w:t>
                  </w:r>
                </w:p>
              </w:tc>
            </w:tr>
          </w:tbl>
          <w:p w:rsidR="00C45C37" w:rsidRPr="00C45C37" w:rsidRDefault="00C45C37" w:rsidP="00C45C3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2DC9" w:rsidRDefault="00EF2DC9" w:rsidP="00C45C37">
      <w:pPr>
        <w:jc w:val="left"/>
      </w:pPr>
    </w:p>
    <w:sectPr w:rsidR="00EF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37"/>
    <w:rsid w:val="00C45C37"/>
    <w:rsid w:val="00E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3C5E"/>
  <w15:chartTrackingRefBased/>
  <w15:docId w15:val="{08EA4D33-D1A1-4F09-8C77-35E73BC5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佳瑞</dc:creator>
  <cp:keywords/>
  <dc:description/>
  <cp:lastModifiedBy>张 佳瑞</cp:lastModifiedBy>
  <cp:revision>1</cp:revision>
  <dcterms:created xsi:type="dcterms:W3CDTF">2019-12-25T15:15:00Z</dcterms:created>
  <dcterms:modified xsi:type="dcterms:W3CDTF">2019-12-25T15:16:00Z</dcterms:modified>
</cp:coreProperties>
</file>