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r>
        <w:rPr>
          <w:rFonts w:hint="eastAsia"/>
          <w:sz w:val="32"/>
          <w:szCs w:val="32"/>
        </w:rPr>
        <w:t>水利建筑工程学院2019-2020 学年第二学期疫情防控期间本科教学工作实施方案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根据教育部《关于在疫情防控期间做好普通高等学校在线教学组织与管理工作的指导意见》和兵团相</w:t>
      </w:r>
      <w:r>
        <w:rPr>
          <w:rFonts w:hint="eastAsia" w:ascii="仿宋" w:hAnsi="仿宋" w:eastAsia="仿宋" w:cs="仿宋"/>
          <w:color w:val="000000"/>
          <w:sz w:val="28"/>
          <w:szCs w:val="28"/>
          <w:lang w:eastAsia="zh-CN"/>
        </w:rPr>
        <w:t>的</w:t>
      </w:r>
      <w:r>
        <w:rPr>
          <w:rFonts w:hint="eastAsia" w:ascii="仿宋" w:hAnsi="仿宋" w:eastAsia="仿宋" w:cs="仿宋"/>
          <w:color w:val="000000"/>
          <w:sz w:val="28"/>
          <w:szCs w:val="28"/>
        </w:rPr>
        <w:t>关要求，为应对新型冠状病毒感染肺炎疫情对正常开学和课堂教学造成的影响，</w:t>
      </w:r>
      <w:r>
        <w:rPr>
          <w:rFonts w:hint="eastAsia" w:ascii="仿宋" w:hAnsi="仿宋" w:eastAsia="仿宋" w:cs="仿宋"/>
          <w:color w:val="000000"/>
          <w:sz w:val="28"/>
          <w:szCs w:val="28"/>
          <w:lang w:val="en-US" w:eastAsia="zh-CN"/>
        </w:rPr>
        <w:t>按照学校总体方案要求</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学院特</w:t>
      </w:r>
      <w:r>
        <w:rPr>
          <w:rFonts w:hint="eastAsia" w:ascii="仿宋" w:hAnsi="仿宋" w:eastAsia="仿宋" w:cs="仿宋"/>
          <w:color w:val="000000"/>
          <w:sz w:val="28"/>
          <w:szCs w:val="28"/>
        </w:rPr>
        <w:t>制定石河子大学</w:t>
      </w:r>
      <w:r>
        <w:rPr>
          <w:rFonts w:hint="eastAsia" w:ascii="仿宋" w:hAnsi="仿宋" w:eastAsia="仿宋" w:cs="仿宋"/>
          <w:color w:val="000000"/>
          <w:sz w:val="28"/>
          <w:szCs w:val="28"/>
          <w:lang w:eastAsia="zh-CN"/>
        </w:rPr>
        <w:t>水利建筑工程学院</w:t>
      </w:r>
      <w:r>
        <w:rPr>
          <w:rFonts w:hint="eastAsia" w:ascii="仿宋" w:hAnsi="仿宋" w:eastAsia="仿宋" w:cs="仿宋"/>
          <w:color w:val="000000"/>
          <w:sz w:val="28"/>
          <w:szCs w:val="28"/>
        </w:rPr>
        <w:t>2019-2020学年第二学期疫情防控期间本科</w:t>
      </w:r>
      <w:r>
        <w:rPr>
          <w:rFonts w:hint="eastAsia" w:ascii="仿宋" w:hAnsi="仿宋" w:eastAsia="仿宋" w:cs="仿宋"/>
          <w:color w:val="000000"/>
          <w:sz w:val="28"/>
          <w:szCs w:val="28"/>
          <w:lang w:eastAsia="zh-CN"/>
        </w:rPr>
        <w:t>教学工作</w:t>
      </w:r>
      <w:r>
        <w:rPr>
          <w:rFonts w:hint="eastAsia" w:ascii="仿宋" w:hAnsi="仿宋" w:eastAsia="仿宋" w:cs="仿宋"/>
          <w:color w:val="000000"/>
          <w:sz w:val="28"/>
          <w:szCs w:val="28"/>
        </w:rPr>
        <w:t>实施方案</w:t>
      </w:r>
      <w:r>
        <w:rPr>
          <w:rFonts w:hint="eastAsia" w:ascii="仿宋" w:hAnsi="仿宋" w:eastAsia="仿宋" w:cs="仿宋"/>
          <w:color w:val="000000"/>
          <w:sz w:val="28"/>
          <w:szCs w:val="28"/>
          <w:lang w:eastAsia="zh-CN"/>
        </w:rPr>
        <w:t>。</w:t>
      </w:r>
    </w:p>
    <w:p>
      <w:pPr>
        <w:pStyle w:val="3"/>
        <w:pageBreakBefore w:val="0"/>
        <w:widowControl w:val="0"/>
        <w:kinsoku/>
        <w:wordWrap/>
        <w:overflowPunct/>
        <w:topLinePunct w:val="0"/>
        <w:autoSpaceDE/>
        <w:autoSpaceDN/>
        <w:bidi w:val="0"/>
        <w:adjustRightInd/>
        <w:snapToGrid/>
        <w:spacing w:line="240" w:lineRule="auto"/>
        <w:textAlignment w:val="auto"/>
        <w:rPr>
          <w:rFonts w:hint="default"/>
          <w:sz w:val="28"/>
          <w:szCs w:val="28"/>
          <w:lang w:val="en-US" w:eastAsia="zh-CN"/>
        </w:rPr>
      </w:pPr>
      <w:r>
        <w:rPr>
          <w:rFonts w:hint="eastAsia"/>
          <w:sz w:val="28"/>
          <w:szCs w:val="28"/>
          <w:lang w:val="en-US" w:eastAsia="zh-CN"/>
        </w:rPr>
        <w:t>一、工作目标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以学生为本，充分利用校内、校外的优质线上教学资源，通过开展信息技术与课程内容相融合的多种教学方式，指导学生居家学习，实现“停课不停教、停课不停学”的目标。</w:t>
      </w:r>
    </w:p>
    <w:p>
      <w:pPr>
        <w:pStyle w:val="3"/>
        <w:pageBreakBefore w:val="0"/>
        <w:widowControl w:val="0"/>
        <w:kinsoku/>
        <w:wordWrap/>
        <w:overflowPunct/>
        <w:topLinePunct w:val="0"/>
        <w:autoSpaceDE/>
        <w:autoSpaceDN/>
        <w:bidi w:val="0"/>
        <w:adjustRightInd/>
        <w:snapToGrid/>
        <w:spacing w:line="240" w:lineRule="auto"/>
        <w:textAlignment w:val="auto"/>
        <w:rPr>
          <w:rFonts w:hint="eastAsia"/>
          <w:b/>
          <w:sz w:val="28"/>
          <w:szCs w:val="28"/>
          <w:lang w:val="en-US" w:eastAsia="zh-CN"/>
        </w:rPr>
      </w:pPr>
      <w:r>
        <w:rPr>
          <w:rFonts w:hint="eastAsia"/>
          <w:b/>
          <w:sz w:val="28"/>
          <w:szCs w:val="28"/>
          <w:lang w:val="en-US" w:eastAsia="zh-CN"/>
        </w:rPr>
        <w:t>二、成立疫情防控期间本科教学工作领导小组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组长：</w:t>
      </w:r>
      <w:r>
        <w:rPr>
          <w:rFonts w:hint="eastAsia" w:ascii="仿宋" w:hAnsi="仿宋" w:eastAsia="仿宋" w:cs="仿宋"/>
          <w:sz w:val="28"/>
          <w:szCs w:val="28"/>
          <w:lang w:val="en-US" w:eastAsia="zh-CN"/>
        </w:rPr>
        <w:t>汤骅、何新林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副组长：</w:t>
      </w:r>
      <w:r>
        <w:rPr>
          <w:rFonts w:hint="eastAsia" w:ascii="仿宋" w:hAnsi="仿宋" w:eastAsia="仿宋" w:cs="仿宋"/>
          <w:sz w:val="28"/>
          <w:szCs w:val="28"/>
          <w:lang w:val="en-US" w:eastAsia="zh-CN"/>
        </w:rPr>
        <w:t>袁康、曹辉、王振华、甘丹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组员：</w:t>
      </w:r>
      <w:r>
        <w:rPr>
          <w:rFonts w:hint="eastAsia" w:ascii="仿宋" w:hAnsi="仿宋" w:eastAsia="仿宋" w:cs="仿宋"/>
          <w:sz w:val="28"/>
          <w:szCs w:val="28"/>
          <w:lang w:val="en-US" w:eastAsia="zh-CN"/>
        </w:rPr>
        <w:t>马鸿雁、王久龙、李东升、王海娟、李洁、王勇、郭军林、江煜、任玉成、李斌、田霜、刘洪光、龚萍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职责分工：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院领导：督导各自联系单位完成各项工作；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教科办：协调处理教学活动中的各种技术问题，督导教师教学活动；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学办：监控学生学习情况，协调师生联系；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系部：落实教学任务、开展教学活动、及时反馈学生情况。</w:t>
      </w:r>
    </w:p>
    <w:p>
      <w:pPr>
        <w:pStyle w:val="3"/>
        <w:pageBreakBefore w:val="0"/>
        <w:widowControl w:val="0"/>
        <w:kinsoku/>
        <w:wordWrap/>
        <w:overflowPunct/>
        <w:topLinePunct w:val="0"/>
        <w:autoSpaceDE/>
        <w:autoSpaceDN/>
        <w:bidi w:val="0"/>
        <w:adjustRightInd/>
        <w:snapToGrid/>
        <w:spacing w:line="240" w:lineRule="auto"/>
        <w:textAlignment w:val="auto"/>
        <w:rPr>
          <w:rFonts w:hint="eastAsia"/>
          <w:b/>
          <w:sz w:val="28"/>
          <w:szCs w:val="28"/>
          <w:lang w:val="en-US" w:eastAsia="zh-CN"/>
        </w:rPr>
      </w:pPr>
      <w:r>
        <w:rPr>
          <w:rFonts w:hint="eastAsia"/>
          <w:b/>
          <w:sz w:val="28"/>
          <w:szCs w:val="28"/>
          <w:lang w:val="en-US" w:eastAsia="zh-CN"/>
        </w:rPr>
        <w:t>三、疫情防控期间的教学组织</w:t>
      </w:r>
    </w:p>
    <w:p>
      <w:pPr>
        <w:pStyle w:val="4"/>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开课和补考时间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1.自 2020 年 2 月 24 日起，学生居家按课程表时间上课（实验、实习课除外），主要通过线上教学的方式学习。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2.学生返校上课时间视疫情防控情况确定，具体时间另行通知。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3.补考工作将在学生返校后按大学教务处规定统筹安排。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4.因疫情原因，学生注册、补缓考、选退课、转专业等事宜将延迟组织，具体视开学时间将另行通知。对于因疫情不能按时返校的学生，其上述相关业务将予以个案处理，以尽量减少对学生的影响。</w:t>
      </w:r>
    </w:p>
    <w:p>
      <w:pPr>
        <w:pStyle w:val="4"/>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b/>
          <w:sz w:val="28"/>
          <w:szCs w:val="28"/>
          <w:lang w:val="en-US" w:eastAsia="zh-CN"/>
        </w:rPr>
      </w:pPr>
      <w:r>
        <w:rPr>
          <w:rFonts w:hint="eastAsia"/>
          <w:b/>
          <w:sz w:val="28"/>
          <w:szCs w:val="28"/>
          <w:lang w:val="en-US" w:eastAsia="zh-CN"/>
        </w:rPr>
        <w:t>理论课程（含公选课）教学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1.以石河子大学在线教育综合平台为主、校外在线教学平台 （教育部公布的 22 个平台）为辅，积极采取在线教学、线上线下结合的混合式教学、教师指导下的学生线下自主学习等多种教学方式开展教学。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2.课程考核评价体系原则上保持不变，具体要求由相关课程制定。其中，形成性评价成绩，不低于本门课程总成绩的 40%，其取得依据为各平台提供的过程性评价数据和学生学习记录；终结性评价的成绩，不高于本门课程总成绩的 60%。期末考试时间待学生返校后安排。</w:t>
      </w:r>
    </w:p>
    <w:p>
      <w:pPr>
        <w:pStyle w:val="4"/>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b/>
          <w:sz w:val="28"/>
          <w:szCs w:val="28"/>
          <w:lang w:val="en-US" w:eastAsia="zh-CN"/>
        </w:rPr>
      </w:pPr>
      <w:r>
        <w:rPr>
          <w:rFonts w:hint="eastAsia"/>
          <w:b/>
          <w:sz w:val="28"/>
          <w:szCs w:val="28"/>
          <w:lang w:val="en-US" w:eastAsia="zh-CN"/>
        </w:rPr>
        <w:t>毕业论文（设计）教学环节</w:t>
      </w:r>
    </w:p>
    <w:p>
      <w:pPr>
        <w:keepNext w:val="0"/>
        <w:keepLines w:val="0"/>
        <w:widowControl/>
        <w:numPr>
          <w:ilvl w:val="0"/>
          <w:numId w:val="0"/>
        </w:numPr>
        <w:suppressLineNumbers w:val="0"/>
        <w:jc w:val="left"/>
        <w:rPr>
          <w:rFonts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1.学院</w:t>
      </w:r>
      <w:r>
        <w:rPr>
          <w:rFonts w:ascii="仿宋" w:hAnsi="仿宋" w:eastAsia="仿宋" w:cs="仿宋"/>
          <w:color w:val="0C0C0C"/>
          <w:kern w:val="0"/>
          <w:sz w:val="28"/>
          <w:szCs w:val="28"/>
          <w:lang w:val="en-US" w:eastAsia="zh-CN" w:bidi="ar"/>
        </w:rPr>
        <w:t>重视毕业班学生的情况，根据实际情况</w:t>
      </w:r>
      <w:r>
        <w:rPr>
          <w:rFonts w:hint="eastAsia" w:ascii="仿宋" w:hAnsi="仿宋" w:eastAsia="仿宋" w:cs="仿宋"/>
          <w:color w:val="0C0C0C"/>
          <w:kern w:val="0"/>
          <w:sz w:val="28"/>
          <w:szCs w:val="28"/>
          <w:lang w:val="en-US" w:eastAsia="zh-CN" w:bidi="ar"/>
        </w:rPr>
        <w:t>要求</w:t>
      </w:r>
      <w:r>
        <w:rPr>
          <w:rFonts w:ascii="仿宋" w:hAnsi="仿宋" w:eastAsia="仿宋" w:cs="仿宋"/>
          <w:color w:val="0C0C0C"/>
          <w:kern w:val="0"/>
          <w:sz w:val="28"/>
          <w:szCs w:val="28"/>
          <w:lang w:val="en-US" w:eastAsia="zh-CN" w:bidi="ar"/>
        </w:rPr>
        <w:t>做出必要的时间安排和教学内容调整。2020届毕业生毕业</w:t>
      </w:r>
      <w:r>
        <w:rPr>
          <w:rFonts w:hint="eastAsia" w:ascii="仿宋" w:hAnsi="仿宋" w:eastAsia="仿宋" w:cs="仿宋"/>
          <w:color w:val="0C0C0C"/>
          <w:kern w:val="0"/>
          <w:sz w:val="28"/>
          <w:szCs w:val="28"/>
          <w:lang w:val="en-US" w:eastAsia="zh-CN" w:bidi="ar"/>
        </w:rPr>
        <w:t>设计（</w:t>
      </w:r>
      <w:r>
        <w:rPr>
          <w:rFonts w:ascii="仿宋" w:hAnsi="仿宋" w:eastAsia="仿宋" w:cs="仿宋"/>
          <w:color w:val="0C0C0C"/>
          <w:kern w:val="0"/>
          <w:sz w:val="28"/>
          <w:szCs w:val="28"/>
          <w:lang w:val="en-US" w:eastAsia="zh-CN" w:bidi="ar"/>
        </w:rPr>
        <w:t>论文</w:t>
      </w:r>
      <w:r>
        <w:rPr>
          <w:rFonts w:hint="eastAsia" w:ascii="仿宋" w:hAnsi="仿宋" w:eastAsia="仿宋" w:cs="仿宋"/>
          <w:color w:val="0C0C0C"/>
          <w:kern w:val="0"/>
          <w:sz w:val="28"/>
          <w:szCs w:val="28"/>
          <w:lang w:val="en-US" w:eastAsia="zh-CN" w:bidi="ar"/>
        </w:rPr>
        <w:t>）</w:t>
      </w:r>
      <w:r>
        <w:rPr>
          <w:rFonts w:ascii="仿宋" w:hAnsi="仿宋" w:eastAsia="仿宋" w:cs="仿宋"/>
          <w:color w:val="0C0C0C"/>
          <w:kern w:val="0"/>
          <w:sz w:val="28"/>
          <w:szCs w:val="28"/>
          <w:lang w:val="en-US" w:eastAsia="zh-CN" w:bidi="ar"/>
        </w:rPr>
        <w:t>相关工作按原定计划执行，教师指导工作全部在线上完成。</w:t>
      </w:r>
      <w:r>
        <w:rPr>
          <w:rFonts w:hint="eastAsia" w:ascii="仿宋" w:hAnsi="仿宋" w:eastAsia="仿宋" w:cs="仿宋"/>
          <w:color w:val="0C0C0C"/>
          <w:kern w:val="0"/>
          <w:sz w:val="28"/>
          <w:szCs w:val="28"/>
          <w:lang w:val="en-US" w:eastAsia="zh-CN" w:bidi="ar"/>
        </w:rPr>
        <w:t>各组</w:t>
      </w:r>
      <w:r>
        <w:rPr>
          <w:rFonts w:ascii="仿宋" w:hAnsi="仿宋" w:eastAsia="仿宋" w:cs="仿宋"/>
          <w:color w:val="0C0C0C"/>
          <w:kern w:val="0"/>
          <w:sz w:val="28"/>
          <w:szCs w:val="28"/>
          <w:lang w:val="en-US" w:eastAsia="zh-CN" w:bidi="ar"/>
        </w:rPr>
        <w:t>指导教师利用网络、电话等通讯工具对学生进行远程指导，保证毕业</w:t>
      </w:r>
      <w:r>
        <w:rPr>
          <w:rFonts w:hint="eastAsia" w:ascii="仿宋" w:hAnsi="仿宋" w:eastAsia="仿宋" w:cs="仿宋"/>
          <w:color w:val="0C0C0C"/>
          <w:kern w:val="0"/>
          <w:sz w:val="28"/>
          <w:szCs w:val="28"/>
          <w:lang w:val="en-US" w:eastAsia="zh-CN" w:bidi="ar"/>
        </w:rPr>
        <w:t>设计（</w:t>
      </w:r>
      <w:r>
        <w:rPr>
          <w:rFonts w:ascii="仿宋" w:hAnsi="仿宋" w:eastAsia="仿宋" w:cs="仿宋"/>
          <w:color w:val="0C0C0C"/>
          <w:kern w:val="0"/>
          <w:sz w:val="28"/>
          <w:szCs w:val="28"/>
          <w:lang w:val="en-US" w:eastAsia="zh-CN" w:bidi="ar"/>
        </w:rPr>
        <w:t>论文</w:t>
      </w:r>
      <w:r>
        <w:rPr>
          <w:rFonts w:hint="eastAsia" w:ascii="仿宋" w:hAnsi="仿宋" w:eastAsia="仿宋" w:cs="仿宋"/>
          <w:color w:val="0C0C0C"/>
          <w:kern w:val="0"/>
          <w:sz w:val="28"/>
          <w:szCs w:val="28"/>
          <w:lang w:val="en-US" w:eastAsia="zh-CN" w:bidi="ar"/>
        </w:rPr>
        <w:t>）</w:t>
      </w:r>
      <w:r>
        <w:rPr>
          <w:rFonts w:ascii="仿宋" w:hAnsi="仿宋" w:eastAsia="仿宋" w:cs="仿宋"/>
          <w:color w:val="0C0C0C"/>
          <w:kern w:val="0"/>
          <w:sz w:val="28"/>
          <w:szCs w:val="28"/>
          <w:lang w:val="en-US" w:eastAsia="zh-CN" w:bidi="ar"/>
        </w:rPr>
        <w:t>的质量。</w:t>
      </w:r>
    </w:p>
    <w:p>
      <w:pPr>
        <w:keepNext w:val="0"/>
        <w:keepLines w:val="0"/>
        <w:widowControl/>
        <w:numPr>
          <w:ilvl w:val="0"/>
          <w:numId w:val="0"/>
        </w:numPr>
        <w:suppressLineNumbers w:val="0"/>
        <w:jc w:val="left"/>
        <w:rPr>
          <w:rFonts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2.因疫情影响，涉及实验操作而需要调整毕业论文（设计）的，毕业论文变更毕业设计的学生，由各系自行协调，确保学生顺利完成毕业设计（论文），并将变更计划和落实情况报学院教务管理办公室和教务处实践教学办公室备案。</w:t>
      </w:r>
    </w:p>
    <w:p>
      <w:pPr>
        <w:keepNext w:val="0"/>
        <w:keepLines w:val="0"/>
        <w:widowControl/>
        <w:numPr>
          <w:ilvl w:val="0"/>
          <w:numId w:val="0"/>
        </w:numPr>
        <w:suppressLineNumbers w:val="0"/>
        <w:jc w:val="left"/>
        <w:rPr>
          <w:rFonts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3.指导老师是学生毕业设计（论文）工作的主要负责人，指导老师因特殊原因不能继续指导的，由各系自行协调解决，并报学院教务管理办公室备案。</w:t>
      </w:r>
    </w:p>
    <w:p>
      <w:pPr>
        <w:keepNext w:val="0"/>
        <w:keepLines w:val="0"/>
        <w:widowControl/>
        <w:numPr>
          <w:ilvl w:val="0"/>
          <w:numId w:val="0"/>
        </w:numPr>
        <w:suppressLineNumbers w:val="0"/>
        <w:jc w:val="left"/>
        <w:rPr>
          <w:rFonts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4.毕业论文指导工作的总体进度，不因疫情的影响而变化。</w:t>
      </w:r>
    </w:p>
    <w:p>
      <w:pPr>
        <w:keepNext w:val="0"/>
        <w:keepLines w:val="0"/>
        <w:widowControl/>
        <w:numPr>
          <w:ilvl w:val="0"/>
          <w:numId w:val="0"/>
        </w:numPr>
        <w:suppressLineNumbers w:val="0"/>
        <w:jc w:val="left"/>
        <w:rPr>
          <w:rFonts w:hint="eastAsia"/>
          <w:b/>
          <w:sz w:val="28"/>
          <w:szCs w:val="28"/>
          <w:lang w:val="en-US" w:eastAsia="zh-CN"/>
        </w:rPr>
      </w:pPr>
      <w:r>
        <w:rPr>
          <w:rFonts w:hint="eastAsia" w:ascii="仿宋" w:hAnsi="仿宋" w:eastAsia="仿宋" w:cs="仿宋"/>
          <w:color w:val="0C0C0C"/>
          <w:kern w:val="0"/>
          <w:sz w:val="28"/>
          <w:szCs w:val="28"/>
          <w:lang w:val="en-US" w:eastAsia="zh-CN" w:bidi="ar"/>
        </w:rPr>
        <w:t>5.</w:t>
      </w:r>
      <w:r>
        <w:rPr>
          <w:rFonts w:ascii="仿宋" w:hAnsi="仿宋" w:eastAsia="仿宋" w:cs="仿宋"/>
          <w:color w:val="0C0C0C"/>
          <w:kern w:val="0"/>
          <w:sz w:val="28"/>
          <w:szCs w:val="28"/>
          <w:lang w:val="en-US" w:eastAsia="zh-CN" w:bidi="ar"/>
        </w:rPr>
        <w:t>延迟开学期间，学生居家开展资料收集、文献查阅、数据</w:t>
      </w:r>
      <w:r>
        <w:rPr>
          <w:rFonts w:hint="eastAsia" w:ascii="仿宋" w:hAnsi="仿宋" w:eastAsia="仿宋" w:cs="仿宋"/>
          <w:color w:val="0C0C0C"/>
          <w:kern w:val="0"/>
          <w:sz w:val="28"/>
          <w:szCs w:val="28"/>
          <w:lang w:val="en-US" w:eastAsia="zh-CN" w:bidi="ar"/>
        </w:rPr>
        <w:t xml:space="preserve">整理及撰写（设计）工作，指导教师利用网络对学生进行远程指导，主动为学生提供参考文献资料支持，并充分利用毕业论文管理系统对学生论文（设计）进行批阅指导。 </w:t>
      </w:r>
    </w:p>
    <w:p>
      <w:pPr>
        <w:pStyle w:val="4"/>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b/>
          <w:sz w:val="28"/>
          <w:szCs w:val="28"/>
          <w:lang w:val="en-US" w:eastAsia="zh-CN"/>
        </w:rPr>
      </w:pPr>
      <w:r>
        <w:rPr>
          <w:rFonts w:hint="eastAsia"/>
          <w:b/>
          <w:sz w:val="28"/>
          <w:szCs w:val="28"/>
          <w:lang w:val="en-US" w:eastAsia="zh-CN"/>
        </w:rPr>
        <w:t>实践教学</w:t>
      </w:r>
    </w:p>
    <w:p>
      <w:pPr>
        <w:keepNext w:val="0"/>
        <w:keepLines w:val="0"/>
        <w:widowControl/>
        <w:numPr>
          <w:ilvl w:val="0"/>
          <w:numId w:val="2"/>
        </w:numPr>
        <w:suppressLineNumbers w:val="0"/>
        <w:jc w:val="left"/>
        <w:rPr>
          <w:rFonts w:hint="eastAsia"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针对实验课以及实习（实训）课原则上待学生返校后实施，学院各系、实验中心针对实习（实训）和实验课程按照“一课一案”原则制定详细的教学计划预案，并报学院教务管理部门备案。</w:t>
      </w:r>
    </w:p>
    <w:p>
      <w:pPr>
        <w:keepNext w:val="0"/>
        <w:keepLines w:val="0"/>
        <w:widowControl/>
        <w:numPr>
          <w:ilvl w:val="0"/>
          <w:numId w:val="2"/>
        </w:numPr>
        <w:suppressLineNumbers w:val="0"/>
        <w:jc w:val="left"/>
        <w:rPr>
          <w:rFonts w:hint="eastAsia"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 xml:space="preserve">具备线上教学条件的虚拟仿真实验项目和实验操作实录类项目，可进行网络教学。 </w:t>
      </w:r>
    </w:p>
    <w:p>
      <w:pPr>
        <w:keepNext w:val="0"/>
        <w:keepLines w:val="0"/>
        <w:widowControl/>
        <w:suppressLineNumbers w:val="0"/>
        <w:jc w:val="left"/>
        <w:rPr>
          <w:rFonts w:hint="eastAsia"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3.2019 年立项的大学生创新创业训练计划项目按计划做好结项准备工作，答辩时间待学生返校后另行通知。</w:t>
      </w:r>
    </w:p>
    <w:p>
      <w:pPr>
        <w:pStyle w:val="4"/>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b/>
          <w:sz w:val="28"/>
          <w:szCs w:val="28"/>
          <w:lang w:val="en-US" w:eastAsia="zh-CN"/>
        </w:rPr>
      </w:pPr>
      <w:r>
        <w:rPr>
          <w:rFonts w:hint="eastAsia"/>
          <w:sz w:val="28"/>
          <w:szCs w:val="28"/>
        </w:rPr>
        <w:t>公共课程的开课安排</w:t>
      </w:r>
    </w:p>
    <w:p>
      <w:pPr>
        <w:keepNext w:val="0"/>
        <w:keepLines w:val="0"/>
        <w:widowControl/>
        <w:suppressLineNumbers w:val="0"/>
        <w:ind w:firstLine="560" w:firstLineChars="200"/>
        <w:jc w:val="left"/>
        <w:rPr>
          <w:rFonts w:hint="eastAsia"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公共课程按《石河子大学 2019-2020 学年第二学期疫情防控期间本专科在线教学有关工作实施方案》执行，具体方案由相关承担单位制定和落实，学院积极配合相关课程承担单位通知和落实，确保学生按时上课。</w:t>
      </w:r>
    </w:p>
    <w:p>
      <w:pPr>
        <w:pStyle w:val="3"/>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b/>
          <w:sz w:val="28"/>
          <w:szCs w:val="28"/>
          <w:lang w:val="en-US" w:eastAsia="zh-CN"/>
        </w:rPr>
      </w:pPr>
      <w:r>
        <w:rPr>
          <w:rFonts w:hint="eastAsia"/>
          <w:b/>
          <w:sz w:val="28"/>
          <w:szCs w:val="28"/>
          <w:lang w:val="en-US" w:eastAsia="zh-CN"/>
        </w:rPr>
        <w:t>前期准备工作</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管理办公室 </w:t>
      </w:r>
    </w:p>
    <w:p>
      <w:pPr>
        <w:keepNext w:val="0"/>
        <w:keepLines w:val="0"/>
        <w:widowControl/>
        <w:suppressLineNumbers w:val="0"/>
        <w:jc w:val="left"/>
        <w:rPr>
          <w:rFonts w:hint="eastAsia"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1．暂停一切校外实习、实践活动，启动时间视疫情发展另行通知。</w:t>
      </w:r>
    </w:p>
    <w:p>
      <w:pPr>
        <w:keepNext w:val="0"/>
        <w:keepLines w:val="0"/>
        <w:widowControl/>
        <w:suppressLineNumbers w:val="0"/>
        <w:jc w:val="left"/>
        <w:rPr>
          <w:rFonts w:hint="eastAsia"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2．教科办详细了解本单位可以使用在线教学工具或网络教学工具（雨课堂、学习通等）实现直播教学的教师人数及相应承担课程并上报。</w:t>
      </w:r>
    </w:p>
    <w:p>
      <w:pPr>
        <w:keepNext w:val="0"/>
        <w:keepLines w:val="0"/>
        <w:widowControl/>
        <w:suppressLineNumbers w:val="0"/>
        <w:jc w:val="left"/>
        <w:rPr>
          <w:rFonts w:hint="eastAsia"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3．教科办通知教师在相应的在线教育平台（如：智慧树、学堂在线、爱课程、好大学在线等）检索有无与自己承担的课程教学要求一致的免费开放课程。</w:t>
      </w:r>
    </w:p>
    <w:p>
      <w:pPr>
        <w:keepNext w:val="0"/>
        <w:keepLines w:val="0"/>
        <w:widowControl/>
        <w:suppressLineNumbers w:val="0"/>
        <w:jc w:val="left"/>
        <w:rPr>
          <w:rFonts w:hint="eastAsia"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4.教科办安排教师准备好前4周的教学资料及学生自学资料（例如：PPT、讲稿、重难点分析讲解、作业、视频、图片等）上传至石河子大学在线教育综合平台，同时，做好下发给学生以便实现混合教学或翻转课堂教学点准备。</w:t>
      </w:r>
    </w:p>
    <w:p>
      <w:pPr>
        <w:keepNext w:val="0"/>
        <w:keepLines w:val="0"/>
        <w:widowControl/>
        <w:suppressLineNumbers w:val="0"/>
        <w:jc w:val="left"/>
        <w:rPr>
          <w:rFonts w:hint="eastAsia"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5.学办了解返乡学生是否具备开展在线学习、混合式学习的条件，并做好统计工作。</w:t>
      </w:r>
    </w:p>
    <w:p>
      <w:pPr>
        <w:keepNext w:val="0"/>
        <w:keepLines w:val="0"/>
        <w:widowControl/>
        <w:suppressLineNumbers w:val="0"/>
        <w:jc w:val="left"/>
        <w:rPr>
          <w:rFonts w:hint="eastAsia"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6.教科办建立班长群，团学骨干群将各班级班长和班级骨干作为联系学生的官方渠道，用于发布正式通知，确保及时通知到位。</w:t>
      </w:r>
    </w:p>
    <w:p>
      <w:pPr>
        <w:keepNext w:val="0"/>
        <w:keepLines w:val="0"/>
        <w:widowControl/>
        <w:suppressLineNumbers w:val="0"/>
        <w:jc w:val="left"/>
        <w:rPr>
          <w:rFonts w:hint="default"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7.完成所承担课程的“一课一案”汇总等工作。</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各系及教研室</w:t>
      </w:r>
    </w:p>
    <w:p>
      <w:pPr>
        <w:keepNext w:val="0"/>
        <w:keepLines w:val="0"/>
        <w:widowControl/>
        <w:suppressLineNumbers w:val="0"/>
        <w:jc w:val="left"/>
        <w:rPr>
          <w:rFonts w:hint="default" w:ascii="仿宋" w:hAnsi="仿宋" w:eastAsia="仿宋" w:cs="仿宋"/>
          <w:color w:val="0C0C0C"/>
          <w:kern w:val="0"/>
          <w:sz w:val="28"/>
          <w:szCs w:val="28"/>
          <w:highlight w:val="none"/>
          <w:lang w:val="en-US" w:eastAsia="zh-CN" w:bidi="ar"/>
        </w:rPr>
      </w:pPr>
      <w:r>
        <w:rPr>
          <w:rFonts w:hint="eastAsia" w:ascii="仿宋" w:hAnsi="仿宋" w:eastAsia="仿宋" w:cs="仿宋"/>
          <w:color w:val="0C0C0C"/>
          <w:kern w:val="0"/>
          <w:sz w:val="28"/>
          <w:szCs w:val="28"/>
          <w:highlight w:val="none"/>
          <w:lang w:val="en-US" w:eastAsia="zh-CN" w:bidi="ar"/>
        </w:rPr>
        <w:t>1.各系制定系部疫情期间教学工作预案。（详附件1）</w:t>
      </w:r>
    </w:p>
    <w:p>
      <w:pPr>
        <w:keepNext w:val="0"/>
        <w:keepLines w:val="0"/>
        <w:widowControl/>
        <w:suppressLineNumbers w:val="0"/>
        <w:jc w:val="left"/>
        <w:rPr>
          <w:rFonts w:hint="eastAsia"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2.开课前任课老师至少将前四周的教学基本文件（包括教学大纲、教学日历、教学方案、课程 PPT、练习题、电子版教材或讲义、课程作业、教学视频等）上传至石河子大学在线教育综合平台；为不具备在线学习条件的同学制定线下学习方案。</w:t>
      </w:r>
    </w:p>
    <w:p>
      <w:pPr>
        <w:keepNext w:val="0"/>
        <w:keepLines w:val="0"/>
        <w:widowControl/>
        <w:suppressLineNumbers w:val="0"/>
        <w:jc w:val="left"/>
        <w:rPr>
          <w:rFonts w:hint="eastAsia" w:ascii="仿宋" w:hAnsi="仿宋" w:eastAsia="仿宋" w:cs="仿宋"/>
          <w:color w:val="0C0C0C"/>
          <w:kern w:val="0"/>
          <w:sz w:val="28"/>
          <w:szCs w:val="28"/>
          <w:lang w:val="en-US" w:eastAsia="zh-CN" w:bidi="ar"/>
        </w:rPr>
      </w:pPr>
      <w:r>
        <w:rPr>
          <w:rFonts w:hint="eastAsia" w:ascii="仿宋" w:hAnsi="仿宋" w:eastAsia="仿宋" w:cs="仿宋"/>
          <w:color w:val="0C0C0C"/>
          <w:kern w:val="0"/>
          <w:sz w:val="28"/>
          <w:szCs w:val="28"/>
          <w:lang w:val="en-US" w:eastAsia="zh-CN" w:bidi="ar"/>
        </w:rPr>
        <w:t>3.任课老师通过石河子大学教务管理系统、石河子大学在线教育综合平台，或QQ群、微信群将教学安排和学习资料传送给学生。教师应准备两种线上教学方式，以便应对网络拥堵问题。</w:t>
      </w:r>
    </w:p>
    <w:p>
      <w:pPr>
        <w:keepNext w:val="0"/>
        <w:keepLines w:val="0"/>
        <w:widowControl/>
        <w:suppressLineNumbers w:val="0"/>
        <w:jc w:val="left"/>
      </w:pPr>
      <w:r>
        <w:rPr>
          <w:rFonts w:hint="eastAsia" w:ascii="仿宋" w:hAnsi="仿宋" w:eastAsia="仿宋" w:cs="仿宋"/>
          <w:color w:val="0C0C0C"/>
          <w:kern w:val="0"/>
          <w:sz w:val="28"/>
          <w:szCs w:val="28"/>
          <w:lang w:val="en-US" w:eastAsia="zh-CN" w:bidi="ar"/>
        </w:rPr>
        <w:t>4.任课</w:t>
      </w:r>
      <w:r>
        <w:rPr>
          <w:rFonts w:hint="eastAsia" w:ascii="仿宋" w:hAnsi="仿宋" w:eastAsia="仿宋" w:cs="仿宋"/>
          <w:color w:val="0C0C0C"/>
          <w:kern w:val="0"/>
          <w:sz w:val="30"/>
          <w:szCs w:val="30"/>
          <w:lang w:val="en-US" w:eastAsia="zh-CN" w:bidi="ar"/>
        </w:rPr>
        <w:t>教师制定课程教学计划、毕业设计指导计划，做到“一课一案”、“一组一案”、“一人一策”；组织建立课程 QQ 群或微信群。</w:t>
      </w:r>
      <w:r>
        <w:rPr>
          <w:rFonts w:hint="eastAsia" w:ascii="仿宋" w:hAnsi="仿宋" w:eastAsia="仿宋" w:cs="仿宋"/>
          <w:color w:val="0C0C0C"/>
          <w:kern w:val="0"/>
          <w:sz w:val="30"/>
          <w:szCs w:val="30"/>
          <w:highlight w:val="none"/>
          <w:lang w:val="en-US" w:eastAsia="zh-CN" w:bidi="ar"/>
        </w:rPr>
        <w:t>（实施方案格式详附件2、附件3）</w:t>
      </w:r>
    </w:p>
    <w:p>
      <w:pPr>
        <w:pStyle w:val="3"/>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b/>
          <w:sz w:val="28"/>
          <w:szCs w:val="28"/>
          <w:lang w:val="en-US" w:eastAsia="zh-CN"/>
        </w:rPr>
      </w:pPr>
      <w:r>
        <w:rPr>
          <w:rFonts w:hint="eastAsia"/>
          <w:b/>
          <w:sz w:val="28"/>
          <w:szCs w:val="28"/>
          <w:lang w:val="en-US" w:eastAsia="zh-CN"/>
        </w:rPr>
        <w:t>组织管理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水利建筑工程学院负责学院承担的相关课程，统筹制定2019-2020学年第二学期疫情防控期间本科线上教学总体实施方案，明确开设课程总体教学计划，组织任课教师进行在线网络教学技能培训，督促所有任课教师按要求完成线上教学准备，确保正常开展线上教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各课程教研室在疫情防控期间在线教学课程教学组织，要依托微信、QQ、腾讯会议等网络平台，召开音视频会议，充分研究讨论线上课程教学，负责根据课程教学要求制定线上教学计划和教学实施方案，设置考核评价权重，确定线上课程教学评价标准，并组织任课教师具体落实。</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3.学院各办公室要克服各类困难，通知每位应上课学生做好线上教学的准备，加强网络文明教育，利用学院学生骨干群要求各班学生干部协助任课老师加强班级管理，配合任课教师完成在线教学任务。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开课后，各系在联系院领导的指导下，由系主任具体负责，请系书记、辅导员、班主任积极参与，通过班长、学习委员及时了解掌握每位教师每门课上课情况和教学效果，并报教学工作办公室，以利于及时掌握情况和调整教学。</w:t>
      </w:r>
    </w:p>
    <w:p>
      <w:pPr>
        <w:pStyle w:val="3"/>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b/>
          <w:sz w:val="28"/>
          <w:szCs w:val="28"/>
          <w:lang w:val="en-US" w:eastAsia="zh-CN"/>
        </w:rPr>
      </w:pPr>
      <w:r>
        <w:rPr>
          <w:rFonts w:hint="eastAsia"/>
          <w:b/>
          <w:sz w:val="28"/>
          <w:szCs w:val="28"/>
          <w:lang w:val="en-US" w:eastAsia="zh-CN"/>
        </w:rPr>
        <w:t>服务保障部门</w:t>
      </w:r>
    </w:p>
    <w:p>
      <w:pPr>
        <w:keepNext w:val="0"/>
        <w:keepLines w:val="0"/>
        <w:pageBreakBefore w:val="0"/>
        <w:widowControl w:val="0"/>
        <w:kinsoku/>
        <w:wordWrap/>
        <w:overflowPunct/>
        <w:topLinePunct w:val="0"/>
        <w:autoSpaceDE/>
        <w:autoSpaceDN/>
        <w:bidi w:val="0"/>
        <w:adjustRightInd/>
        <w:snapToGrid/>
        <w:spacing w:line="240" w:lineRule="auto"/>
        <w:ind w:left="2530" w:hanging="2530" w:hangingChars="900"/>
        <w:jc w:val="both"/>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教科办： </w:t>
      </w:r>
      <w:r>
        <w:rPr>
          <w:rFonts w:hint="eastAsia" w:ascii="仿宋" w:hAnsi="仿宋" w:eastAsia="仿宋" w:cs="仿宋"/>
          <w:sz w:val="28"/>
          <w:szCs w:val="28"/>
          <w:lang w:val="en-US" w:eastAsia="zh-CN"/>
        </w:rPr>
        <w:t xml:space="preserve"> 联系人：马鸿雁 电话：18999330962，QQ：34517646</w:t>
      </w:r>
    </w:p>
    <w:p>
      <w:pPr>
        <w:keepNext w:val="0"/>
        <w:keepLines w:val="0"/>
        <w:pageBreakBefore w:val="0"/>
        <w:widowControl w:val="0"/>
        <w:kinsoku/>
        <w:wordWrap/>
        <w:overflowPunct/>
        <w:topLinePunct w:val="0"/>
        <w:autoSpaceDE/>
        <w:autoSpaceDN/>
        <w:bidi w:val="0"/>
        <w:adjustRightInd/>
        <w:snapToGrid/>
        <w:spacing w:line="240" w:lineRule="auto"/>
        <w:ind w:left="2514" w:leftChars="1197"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牟洪臣  电话：15299964249，QQ：524598207</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学  办：  </w:t>
      </w:r>
      <w:r>
        <w:rPr>
          <w:rFonts w:hint="eastAsia" w:ascii="仿宋" w:hAnsi="仿宋" w:eastAsia="仿宋" w:cs="仿宋"/>
          <w:b w:val="0"/>
          <w:bCs w:val="0"/>
          <w:sz w:val="28"/>
          <w:szCs w:val="28"/>
          <w:lang w:val="en-US" w:eastAsia="zh-CN"/>
        </w:rPr>
        <w:t>联系人：王久龙 电话：18999539161，QQ：919695223</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石河子大学水利建筑工程学院</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2020年2月17日</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jc w:val="left"/>
        <w:rPr>
          <w:rFonts w:hint="eastAsia" w:ascii="黑体" w:hAnsi="黑体" w:eastAsia="黑体" w:cs="黑体"/>
          <w:color w:val="0C0C0C"/>
          <w:sz w:val="36"/>
          <w:szCs w:val="36"/>
          <w:lang w:val="en-US" w:eastAsia="zh-CN"/>
        </w:rPr>
      </w:pPr>
      <w:r>
        <w:rPr>
          <w:rFonts w:hint="eastAsia" w:ascii="黑体" w:hAnsi="黑体" w:eastAsia="黑体" w:cs="黑体"/>
          <w:color w:val="0C0C0C"/>
          <w:sz w:val="36"/>
          <w:szCs w:val="36"/>
          <w:lang w:val="en-US" w:eastAsia="zh-CN"/>
        </w:rPr>
        <w:t>附件1：</w:t>
      </w:r>
    </w:p>
    <w:p>
      <w:pPr>
        <w:jc w:val="center"/>
        <w:rPr>
          <w:rFonts w:hint="eastAsia" w:ascii="黑体" w:hAnsi="黑体" w:eastAsia="黑体" w:cs="黑体"/>
          <w:color w:val="0C0C0C"/>
          <w:sz w:val="36"/>
          <w:szCs w:val="36"/>
        </w:rPr>
      </w:pPr>
      <w:r>
        <w:rPr>
          <w:rFonts w:hint="eastAsia" w:ascii="黑体" w:hAnsi="黑体" w:eastAsia="黑体" w:cs="黑体"/>
          <w:color w:val="0C0C0C"/>
          <w:sz w:val="36"/>
          <w:szCs w:val="36"/>
          <w:lang w:val="en-US" w:eastAsia="zh-CN"/>
        </w:rPr>
        <w:t>水建学院系部</w:t>
      </w:r>
      <w:r>
        <w:rPr>
          <w:rFonts w:hint="eastAsia" w:ascii="黑体" w:hAnsi="黑体" w:eastAsia="黑体" w:cs="黑体"/>
          <w:color w:val="0C0C0C"/>
          <w:sz w:val="36"/>
          <w:szCs w:val="36"/>
        </w:rPr>
        <w:t>2019-2020学年第二学</w:t>
      </w:r>
      <w:r>
        <w:rPr>
          <w:rFonts w:hint="eastAsia" w:ascii="黑体" w:hAnsi="黑体" w:eastAsia="黑体" w:cs="黑体"/>
          <w:color w:val="0C0C0C"/>
          <w:sz w:val="36"/>
          <w:szCs w:val="36"/>
          <w:highlight w:val="none"/>
        </w:rPr>
        <w:t>期疫情防控期间</w:t>
      </w:r>
      <w:r>
        <w:rPr>
          <w:rFonts w:hint="eastAsia" w:ascii="黑体" w:hAnsi="黑体" w:eastAsia="黑体" w:cs="黑体"/>
          <w:color w:val="0C0C0C"/>
          <w:sz w:val="36"/>
          <w:szCs w:val="36"/>
        </w:rPr>
        <w:t>本科教学工作实施方案</w:t>
      </w:r>
    </w:p>
    <w:p>
      <w:pPr>
        <w:jc w:val="center"/>
        <w:rPr>
          <w:rFonts w:hint="eastAsia" w:ascii="黑体" w:hAnsi="黑体" w:eastAsia="黑体" w:cs="黑体"/>
          <w:color w:val="0C0C0C"/>
          <w:sz w:val="36"/>
          <w:szCs w:val="36"/>
        </w:rPr>
      </w:pPr>
    </w:p>
    <w:tbl>
      <w:tblPr>
        <w:tblStyle w:val="7"/>
        <w:tblW w:w="5114" w:type="pct"/>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249"/>
        <w:gridCol w:w="981"/>
        <w:gridCol w:w="1184"/>
        <w:gridCol w:w="3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346" w:type="pct"/>
            <w:noWrap w:val="0"/>
            <w:vAlign w:val="top"/>
          </w:tcPr>
          <w:p>
            <w:pPr>
              <w:rPr>
                <w:rFonts w:hint="eastAsia" w:eastAsia="宋体"/>
                <w:sz w:val="24"/>
                <w:szCs w:val="24"/>
                <w:vertAlign w:val="baseline"/>
                <w:lang w:val="en-US" w:eastAsia="zh-CN"/>
              </w:rPr>
            </w:pPr>
            <w:r>
              <w:rPr>
                <w:rFonts w:hint="eastAsia"/>
                <w:sz w:val="24"/>
                <w:szCs w:val="24"/>
                <w:vertAlign w:val="baseline"/>
                <w:lang w:val="en-US" w:eastAsia="zh-CN"/>
              </w:rPr>
              <w:t>系部名：</w:t>
            </w:r>
          </w:p>
        </w:tc>
        <w:tc>
          <w:tcPr>
            <w:tcW w:w="4653" w:type="pct"/>
            <w:gridSpan w:val="4"/>
            <w:noWrap w:val="0"/>
            <w:vAlign w:val="top"/>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46" w:type="pct"/>
            <w:noWrap w:val="0"/>
            <w:vAlign w:val="center"/>
          </w:tcPr>
          <w:p>
            <w:pPr>
              <w:jc w:val="both"/>
              <w:rPr>
                <w:rFonts w:hint="eastAsia" w:eastAsia="宋体"/>
                <w:sz w:val="24"/>
                <w:szCs w:val="24"/>
                <w:vertAlign w:val="baseline"/>
                <w:lang w:val="en-US" w:eastAsia="zh-CN"/>
              </w:rPr>
            </w:pPr>
            <w:r>
              <w:rPr>
                <w:rFonts w:hint="eastAsia"/>
                <w:sz w:val="24"/>
                <w:szCs w:val="24"/>
                <w:vertAlign w:val="baseline"/>
                <w:lang w:val="en-US" w:eastAsia="zh-CN"/>
              </w:rPr>
              <w:t>1</w:t>
            </w:r>
          </w:p>
        </w:tc>
        <w:tc>
          <w:tcPr>
            <w:tcW w:w="1290" w:type="pct"/>
            <w:noWrap w:val="0"/>
            <w:vAlign w:val="center"/>
          </w:tcPr>
          <w:p>
            <w:pPr>
              <w:jc w:val="both"/>
              <w:rPr>
                <w:rFonts w:hint="default"/>
                <w:sz w:val="24"/>
                <w:szCs w:val="24"/>
                <w:vertAlign w:val="baseline"/>
                <w:lang w:val="en-US" w:eastAsia="zh-CN"/>
              </w:rPr>
            </w:pPr>
            <w:r>
              <w:rPr>
                <w:rFonts w:hint="eastAsia"/>
                <w:sz w:val="24"/>
                <w:szCs w:val="24"/>
                <w:vertAlign w:val="baseline"/>
                <w:lang w:val="en-US" w:eastAsia="zh-CN"/>
              </w:rPr>
              <w:t>教师基本情况</w:t>
            </w:r>
          </w:p>
        </w:tc>
        <w:tc>
          <w:tcPr>
            <w:tcW w:w="3363" w:type="pct"/>
            <w:gridSpan w:val="3"/>
            <w:noWrap w:val="0"/>
            <w:vAlign w:val="top"/>
          </w:tcPr>
          <w:p>
            <w:pPr>
              <w:tabs>
                <w:tab w:val="left" w:pos="838"/>
              </w:tabs>
              <w:rPr>
                <w:rFonts w:hint="default" w:eastAsia="宋体"/>
                <w:sz w:val="24"/>
                <w:szCs w:val="24"/>
                <w:vertAlign w:val="baseline"/>
                <w:lang w:val="en-US" w:eastAsia="zh-CN"/>
              </w:rPr>
            </w:pPr>
            <w:r>
              <w:rPr>
                <w:rFonts w:hint="eastAsia"/>
                <w:sz w:val="24"/>
                <w:szCs w:val="24"/>
                <w:vertAlign w:val="baseline"/>
                <w:lang w:val="en-US" w:eastAsia="zh-CN"/>
              </w:rPr>
              <w:t>校内教师、校外教师人数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346" w:type="pct"/>
            <w:noWrap w:val="0"/>
            <w:vAlign w:val="center"/>
          </w:tcPr>
          <w:p>
            <w:pPr>
              <w:jc w:val="both"/>
              <w:rPr>
                <w:rFonts w:hint="eastAsia" w:eastAsia="宋体"/>
                <w:sz w:val="24"/>
                <w:szCs w:val="24"/>
                <w:vertAlign w:val="baseline"/>
                <w:lang w:val="en-US" w:eastAsia="zh-CN"/>
              </w:rPr>
            </w:pPr>
            <w:r>
              <w:rPr>
                <w:rFonts w:hint="eastAsia"/>
                <w:sz w:val="24"/>
                <w:szCs w:val="24"/>
                <w:vertAlign w:val="baseline"/>
                <w:lang w:val="en-US" w:eastAsia="zh-CN"/>
              </w:rPr>
              <w:t>2</w:t>
            </w:r>
          </w:p>
        </w:tc>
        <w:tc>
          <w:tcPr>
            <w:tcW w:w="1290" w:type="pct"/>
            <w:noWrap w:val="0"/>
            <w:vAlign w:val="center"/>
          </w:tcPr>
          <w:p>
            <w:pPr>
              <w:jc w:val="both"/>
              <w:rPr>
                <w:rFonts w:hint="default" w:eastAsia="宋体"/>
                <w:sz w:val="24"/>
                <w:szCs w:val="24"/>
                <w:vertAlign w:val="baseline"/>
                <w:lang w:val="en-US" w:eastAsia="zh-CN"/>
              </w:rPr>
            </w:pPr>
            <w:r>
              <w:rPr>
                <w:rFonts w:hint="eastAsia"/>
                <w:sz w:val="24"/>
                <w:szCs w:val="24"/>
                <w:vertAlign w:val="baseline"/>
                <w:lang w:val="en-US" w:eastAsia="zh-CN"/>
              </w:rPr>
              <w:t>理论课程教学形式</w:t>
            </w:r>
          </w:p>
        </w:tc>
        <w:tc>
          <w:tcPr>
            <w:tcW w:w="3363" w:type="pct"/>
            <w:gridSpan w:val="3"/>
            <w:noWrap w:val="0"/>
            <w:vAlign w:val="top"/>
          </w:tcPr>
          <w:p>
            <w:pPr>
              <w:rPr>
                <w:rFonts w:hint="eastAsia"/>
                <w:sz w:val="24"/>
                <w:szCs w:val="24"/>
                <w:vertAlign w:val="baseline"/>
                <w:lang w:val="en-US" w:eastAsia="zh-CN"/>
              </w:rPr>
            </w:pPr>
            <w:r>
              <w:rPr>
                <w:rFonts w:hint="eastAsia"/>
                <w:sz w:val="24"/>
                <w:szCs w:val="24"/>
                <w:vertAlign w:val="baseline"/>
                <w:lang w:val="en-US" w:eastAsia="zh-CN"/>
              </w:rPr>
              <w:t>采取各种形式教学</w:t>
            </w:r>
            <w:r>
              <w:rPr>
                <w:rFonts w:hint="eastAsia"/>
                <w:b/>
                <w:bCs/>
                <w:sz w:val="24"/>
                <w:szCs w:val="24"/>
                <w:lang w:val="en-US" w:eastAsia="zh-CN"/>
              </w:rPr>
              <w:t>（线上教学、混合教学、教师指导的线下教学、直播教学）</w:t>
            </w:r>
            <w:r>
              <w:rPr>
                <w:rFonts w:hint="eastAsia"/>
                <w:sz w:val="24"/>
                <w:szCs w:val="24"/>
                <w:vertAlign w:val="baseline"/>
                <w:lang w:val="en-US" w:eastAsia="zh-CN"/>
              </w:rPr>
              <w:t>的数据统计；其中采用**平台的数据统计。</w:t>
            </w:r>
          </w:p>
          <w:p>
            <w:pPr>
              <w:rPr>
                <w:rFonts w:hint="default" w:eastAsia="宋体"/>
                <w:sz w:val="24"/>
                <w:szCs w:val="24"/>
                <w:vertAlign w:val="baseline"/>
                <w:lang w:val="en-US" w:eastAsia="zh-CN"/>
              </w:rPr>
            </w:pPr>
            <w:r>
              <w:rPr>
                <w:rFonts w:hint="eastAsia"/>
                <w:sz w:val="24"/>
                <w:szCs w:val="24"/>
                <w:vertAlign w:val="baseline"/>
                <w:lang w:val="en-US" w:eastAsia="zh-CN"/>
              </w:rPr>
              <w:t>详细授课方式请填写附表2。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46" w:type="pct"/>
            <w:noWrap w:val="0"/>
            <w:vAlign w:val="center"/>
          </w:tcPr>
          <w:p>
            <w:pPr>
              <w:jc w:val="both"/>
              <w:rPr>
                <w:rFonts w:hint="eastAsia" w:eastAsia="宋体"/>
                <w:sz w:val="24"/>
                <w:szCs w:val="24"/>
                <w:vertAlign w:val="baseline"/>
                <w:lang w:val="en-US" w:eastAsia="zh-CN"/>
              </w:rPr>
            </w:pPr>
            <w:r>
              <w:rPr>
                <w:rFonts w:hint="eastAsia"/>
                <w:sz w:val="24"/>
                <w:szCs w:val="24"/>
                <w:vertAlign w:val="baseline"/>
                <w:lang w:val="en-US" w:eastAsia="zh-CN"/>
              </w:rPr>
              <w:t>3</w:t>
            </w:r>
          </w:p>
        </w:tc>
        <w:tc>
          <w:tcPr>
            <w:tcW w:w="1290" w:type="pct"/>
            <w:noWrap w:val="0"/>
            <w:vAlign w:val="center"/>
          </w:tcPr>
          <w:p>
            <w:pPr>
              <w:jc w:val="both"/>
              <w:rPr>
                <w:rFonts w:hint="default" w:eastAsia="宋体"/>
                <w:sz w:val="24"/>
                <w:szCs w:val="24"/>
                <w:vertAlign w:val="baseline"/>
                <w:lang w:val="en-US" w:eastAsia="zh-CN"/>
              </w:rPr>
            </w:pPr>
            <w:r>
              <w:rPr>
                <w:rFonts w:hint="eastAsia"/>
                <w:sz w:val="24"/>
                <w:szCs w:val="24"/>
                <w:vertAlign w:val="baseline"/>
                <w:lang w:val="en-US" w:eastAsia="zh-CN"/>
              </w:rPr>
              <w:t>无任何教学条件理论课程预案（原则上不要出现）</w:t>
            </w:r>
          </w:p>
        </w:tc>
        <w:tc>
          <w:tcPr>
            <w:tcW w:w="3363" w:type="pct"/>
            <w:gridSpan w:val="3"/>
            <w:noWrap w:val="0"/>
            <w:vAlign w:val="top"/>
          </w:tcPr>
          <w:p>
            <w:pPr>
              <w:rPr>
                <w:rFonts w:hint="default" w:eastAsia="宋体"/>
                <w:sz w:val="24"/>
                <w:szCs w:val="24"/>
                <w:vertAlign w:val="baseline"/>
                <w:lang w:val="en-US" w:eastAsia="zh-CN"/>
              </w:rPr>
            </w:pPr>
            <w:r>
              <w:rPr>
                <w:rFonts w:hint="eastAsia"/>
                <w:sz w:val="24"/>
                <w:szCs w:val="24"/>
                <w:vertAlign w:val="baseline"/>
                <w:lang w:val="en-US" w:eastAsia="zh-CN"/>
              </w:rPr>
              <w:t>**课程，**原因导致无法开展**教学，计划采取**措施予以解决。</w:t>
            </w:r>
          </w:p>
          <w:p>
            <w:pPr>
              <w:rPr>
                <w:sz w:val="24"/>
                <w:szCs w:val="24"/>
                <w:vertAlign w:val="baseline"/>
              </w:rPr>
            </w:pPr>
          </w:p>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46" w:type="pct"/>
            <w:noWrap w:val="0"/>
            <w:vAlign w:val="center"/>
          </w:tcPr>
          <w:p>
            <w:pPr>
              <w:jc w:val="both"/>
              <w:rPr>
                <w:rFonts w:hint="eastAsia" w:eastAsia="宋体"/>
                <w:sz w:val="24"/>
                <w:szCs w:val="24"/>
                <w:vertAlign w:val="baseline"/>
                <w:lang w:val="en-US" w:eastAsia="zh-CN"/>
              </w:rPr>
            </w:pPr>
            <w:r>
              <w:rPr>
                <w:rFonts w:hint="eastAsia"/>
                <w:sz w:val="24"/>
                <w:szCs w:val="24"/>
                <w:vertAlign w:val="baseline"/>
                <w:lang w:val="en-US" w:eastAsia="zh-CN"/>
              </w:rPr>
              <w:t>4</w:t>
            </w:r>
          </w:p>
        </w:tc>
        <w:tc>
          <w:tcPr>
            <w:tcW w:w="1290" w:type="pct"/>
            <w:noWrap w:val="0"/>
            <w:vAlign w:val="center"/>
          </w:tcPr>
          <w:p>
            <w:pPr>
              <w:jc w:val="both"/>
              <w:rPr>
                <w:rFonts w:hint="default" w:eastAsia="宋体"/>
                <w:sz w:val="24"/>
                <w:szCs w:val="24"/>
                <w:vertAlign w:val="baseline"/>
                <w:lang w:val="en-US" w:eastAsia="zh-CN"/>
              </w:rPr>
            </w:pPr>
            <w:r>
              <w:rPr>
                <w:rFonts w:hint="eastAsia"/>
                <w:sz w:val="24"/>
                <w:szCs w:val="24"/>
                <w:vertAlign w:val="baseline"/>
                <w:lang w:val="en-US" w:eastAsia="zh-CN"/>
              </w:rPr>
              <w:t>实验课程预案</w:t>
            </w:r>
          </w:p>
        </w:tc>
        <w:tc>
          <w:tcPr>
            <w:tcW w:w="3363" w:type="pct"/>
            <w:gridSpan w:val="3"/>
            <w:noWrap w:val="0"/>
            <w:vAlign w:val="top"/>
          </w:tcPr>
          <w:p>
            <w:pPr>
              <w:rPr>
                <w:rFonts w:hint="default" w:eastAsia="宋体"/>
                <w:sz w:val="24"/>
                <w:szCs w:val="24"/>
                <w:vertAlign w:val="baseline"/>
                <w:lang w:val="en-US" w:eastAsia="zh-CN"/>
              </w:rPr>
            </w:pPr>
            <w:r>
              <w:rPr>
                <w:rFonts w:hint="eastAsia"/>
                <w:sz w:val="24"/>
                <w:szCs w:val="24"/>
                <w:vertAlign w:val="baseline"/>
                <w:lang w:val="en-US" w:eastAsia="zh-CN"/>
              </w:rPr>
              <w:t>基本情况（门数、班级数、教师数），分别采取**措施归类予以解决。（虚拟仿真、返校后如何补课）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Merge w:val="restart"/>
            <w:noWrap w:val="0"/>
            <w:vAlign w:val="center"/>
          </w:tcPr>
          <w:p>
            <w:pPr>
              <w:jc w:val="both"/>
              <w:rPr>
                <w:rFonts w:hint="default"/>
                <w:sz w:val="24"/>
                <w:szCs w:val="24"/>
                <w:vertAlign w:val="baseline"/>
                <w:lang w:val="en-US" w:eastAsia="zh-CN"/>
              </w:rPr>
            </w:pPr>
            <w:r>
              <w:rPr>
                <w:rFonts w:hint="eastAsia"/>
                <w:sz w:val="24"/>
                <w:szCs w:val="24"/>
                <w:vertAlign w:val="baseline"/>
                <w:lang w:val="en-US" w:eastAsia="zh-CN"/>
              </w:rPr>
              <w:t>5</w:t>
            </w:r>
          </w:p>
        </w:tc>
        <w:tc>
          <w:tcPr>
            <w:tcW w:w="1290" w:type="pct"/>
            <w:vMerge w:val="restart"/>
            <w:noWrap w:val="0"/>
            <w:vAlign w:val="center"/>
          </w:tcPr>
          <w:p>
            <w:pPr>
              <w:jc w:val="both"/>
              <w:rPr>
                <w:rFonts w:hint="default"/>
                <w:sz w:val="24"/>
                <w:szCs w:val="24"/>
                <w:vertAlign w:val="baseline"/>
                <w:lang w:val="en-US" w:eastAsia="zh-CN"/>
              </w:rPr>
            </w:pPr>
            <w:r>
              <w:rPr>
                <w:rFonts w:hint="eastAsia"/>
                <w:sz w:val="24"/>
                <w:szCs w:val="24"/>
                <w:vertAlign w:val="baseline"/>
                <w:lang w:val="en-US" w:eastAsia="zh-CN"/>
              </w:rPr>
              <w:t>毕业设计预案</w:t>
            </w:r>
          </w:p>
        </w:tc>
        <w:tc>
          <w:tcPr>
            <w:tcW w:w="563" w:type="pct"/>
            <w:noWrap w:val="0"/>
            <w:vAlign w:val="top"/>
          </w:tcPr>
          <w:p>
            <w:pPr>
              <w:rPr>
                <w:rFonts w:hint="default" w:eastAsia="宋体"/>
                <w:sz w:val="24"/>
                <w:szCs w:val="24"/>
                <w:vertAlign w:val="baseline"/>
                <w:lang w:val="en-US" w:eastAsia="zh-CN"/>
              </w:rPr>
            </w:pPr>
            <w:r>
              <w:rPr>
                <w:rFonts w:hint="eastAsia"/>
                <w:sz w:val="24"/>
                <w:szCs w:val="24"/>
                <w:vertAlign w:val="baseline"/>
                <w:lang w:val="en-US" w:eastAsia="zh-CN"/>
              </w:rPr>
              <w:t>题目</w:t>
            </w:r>
          </w:p>
        </w:tc>
        <w:tc>
          <w:tcPr>
            <w:tcW w:w="679" w:type="pct"/>
            <w:noWrap w:val="0"/>
            <w:vAlign w:val="top"/>
          </w:tcPr>
          <w:p>
            <w:pPr>
              <w:rPr>
                <w:rFonts w:hint="default" w:eastAsia="宋体"/>
                <w:sz w:val="24"/>
                <w:szCs w:val="24"/>
                <w:vertAlign w:val="baseline"/>
                <w:lang w:val="en-US" w:eastAsia="zh-CN"/>
              </w:rPr>
            </w:pPr>
            <w:r>
              <w:rPr>
                <w:rFonts w:hint="eastAsia"/>
                <w:sz w:val="24"/>
                <w:szCs w:val="24"/>
                <w:vertAlign w:val="baseline"/>
                <w:lang w:val="en-US" w:eastAsia="zh-CN"/>
              </w:rPr>
              <w:t>指导教师</w:t>
            </w:r>
          </w:p>
        </w:tc>
        <w:tc>
          <w:tcPr>
            <w:tcW w:w="2121" w:type="pct"/>
            <w:noWrap w:val="0"/>
            <w:vAlign w:val="top"/>
          </w:tcPr>
          <w:p>
            <w:pPr>
              <w:rPr>
                <w:rFonts w:hint="default" w:eastAsia="宋体"/>
                <w:sz w:val="24"/>
                <w:szCs w:val="24"/>
                <w:vertAlign w:val="baseline"/>
                <w:lang w:val="en-US" w:eastAsia="zh-CN"/>
              </w:rPr>
            </w:pPr>
            <w:r>
              <w:rPr>
                <w:rFonts w:hint="eastAsia"/>
                <w:sz w:val="24"/>
                <w:szCs w:val="24"/>
                <w:vertAlign w:val="baseline"/>
                <w:lang w:val="en-US" w:eastAsia="zh-CN"/>
              </w:rPr>
              <w:t>工作预案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Merge w:val="continue"/>
            <w:noWrap w:val="0"/>
            <w:vAlign w:val="center"/>
          </w:tcPr>
          <w:p>
            <w:pPr>
              <w:rPr>
                <w:sz w:val="24"/>
                <w:szCs w:val="24"/>
              </w:rPr>
            </w:pPr>
          </w:p>
        </w:tc>
        <w:tc>
          <w:tcPr>
            <w:tcW w:w="1290" w:type="pct"/>
            <w:vMerge w:val="continue"/>
            <w:noWrap w:val="0"/>
            <w:vAlign w:val="center"/>
          </w:tcPr>
          <w:p>
            <w:pPr>
              <w:rPr>
                <w:sz w:val="24"/>
                <w:szCs w:val="24"/>
              </w:rPr>
            </w:pPr>
          </w:p>
        </w:tc>
        <w:tc>
          <w:tcPr>
            <w:tcW w:w="563" w:type="pct"/>
            <w:noWrap w:val="0"/>
            <w:vAlign w:val="top"/>
          </w:tcPr>
          <w:p>
            <w:pPr>
              <w:rPr>
                <w:rFonts w:hint="default" w:eastAsia="宋体"/>
                <w:sz w:val="24"/>
                <w:szCs w:val="24"/>
                <w:vertAlign w:val="baseline"/>
                <w:lang w:val="en-US" w:eastAsia="zh-CN"/>
              </w:rPr>
            </w:pPr>
            <w:r>
              <w:rPr>
                <w:rFonts w:hint="eastAsia"/>
                <w:sz w:val="24"/>
                <w:szCs w:val="24"/>
                <w:vertAlign w:val="baseline"/>
                <w:lang w:val="en-US" w:eastAsia="zh-CN"/>
              </w:rPr>
              <w:t xml:space="preserve"> </w:t>
            </w:r>
          </w:p>
        </w:tc>
        <w:tc>
          <w:tcPr>
            <w:tcW w:w="679" w:type="pct"/>
            <w:noWrap w:val="0"/>
            <w:vAlign w:val="top"/>
          </w:tcPr>
          <w:p>
            <w:pPr>
              <w:rPr>
                <w:rFonts w:hint="default" w:eastAsia="宋体"/>
                <w:sz w:val="24"/>
                <w:szCs w:val="24"/>
                <w:vertAlign w:val="baseline"/>
                <w:lang w:val="en-US" w:eastAsia="zh-CN"/>
              </w:rPr>
            </w:pPr>
            <w:r>
              <w:rPr>
                <w:rFonts w:hint="eastAsia"/>
                <w:sz w:val="24"/>
                <w:szCs w:val="24"/>
                <w:vertAlign w:val="baseline"/>
                <w:lang w:val="en-US" w:eastAsia="zh-CN"/>
              </w:rPr>
              <w:t xml:space="preserve"> </w:t>
            </w:r>
          </w:p>
        </w:tc>
        <w:tc>
          <w:tcPr>
            <w:tcW w:w="2121" w:type="pct"/>
            <w:noWrap w:val="0"/>
            <w:vAlign w:val="top"/>
          </w:tcPr>
          <w:p>
            <w:pPr>
              <w:rPr>
                <w:rFonts w:hint="default" w:eastAsia="宋体"/>
                <w:sz w:val="24"/>
                <w:szCs w:val="24"/>
                <w:vertAlign w:val="baseline"/>
                <w:lang w:val="en-US" w:eastAsia="zh-CN"/>
              </w:rPr>
            </w:pPr>
            <w:r>
              <w:rPr>
                <w:rFonts w:hint="eastAsia"/>
                <w:sz w:val="24"/>
                <w:szCs w:val="24"/>
                <w:vertAlign w:val="baseline"/>
                <w:lang w:val="en-US" w:eastAsia="zh-CN"/>
              </w:rPr>
              <w:t>采取**方式进行指导，前6周工作任务，返校后计划，确保完成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Merge w:val="continue"/>
            <w:noWrap w:val="0"/>
            <w:vAlign w:val="center"/>
          </w:tcPr>
          <w:p>
            <w:pPr>
              <w:rPr>
                <w:sz w:val="24"/>
                <w:szCs w:val="24"/>
                <w:vertAlign w:val="baseline"/>
              </w:rPr>
            </w:pPr>
          </w:p>
        </w:tc>
        <w:tc>
          <w:tcPr>
            <w:tcW w:w="1290" w:type="pct"/>
            <w:vMerge w:val="continue"/>
            <w:noWrap w:val="0"/>
            <w:vAlign w:val="center"/>
          </w:tcPr>
          <w:p>
            <w:pPr>
              <w:rPr>
                <w:sz w:val="24"/>
                <w:szCs w:val="24"/>
                <w:vertAlign w:val="baseline"/>
              </w:rPr>
            </w:pPr>
          </w:p>
        </w:tc>
        <w:tc>
          <w:tcPr>
            <w:tcW w:w="563" w:type="pct"/>
            <w:noWrap w:val="0"/>
            <w:vAlign w:val="top"/>
          </w:tcPr>
          <w:p>
            <w:pPr>
              <w:rPr>
                <w:sz w:val="24"/>
                <w:szCs w:val="24"/>
                <w:vertAlign w:val="baseline"/>
              </w:rPr>
            </w:pPr>
          </w:p>
        </w:tc>
        <w:tc>
          <w:tcPr>
            <w:tcW w:w="679" w:type="pct"/>
            <w:noWrap w:val="0"/>
            <w:vAlign w:val="top"/>
          </w:tcPr>
          <w:p>
            <w:pPr>
              <w:rPr>
                <w:sz w:val="24"/>
                <w:szCs w:val="24"/>
                <w:vertAlign w:val="baseline"/>
              </w:rPr>
            </w:pPr>
          </w:p>
        </w:tc>
        <w:tc>
          <w:tcPr>
            <w:tcW w:w="2121" w:type="pct"/>
            <w:noWrap w:val="0"/>
            <w:vAlign w:val="top"/>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Merge w:val="continue"/>
            <w:noWrap w:val="0"/>
            <w:vAlign w:val="center"/>
          </w:tcPr>
          <w:p>
            <w:pPr>
              <w:rPr>
                <w:sz w:val="24"/>
                <w:szCs w:val="24"/>
                <w:vertAlign w:val="baseline"/>
              </w:rPr>
            </w:pPr>
          </w:p>
        </w:tc>
        <w:tc>
          <w:tcPr>
            <w:tcW w:w="1290" w:type="pct"/>
            <w:vMerge w:val="continue"/>
            <w:noWrap w:val="0"/>
            <w:vAlign w:val="center"/>
          </w:tcPr>
          <w:p>
            <w:pPr>
              <w:rPr>
                <w:sz w:val="24"/>
                <w:szCs w:val="24"/>
                <w:vertAlign w:val="baseline"/>
              </w:rPr>
            </w:pPr>
          </w:p>
        </w:tc>
        <w:tc>
          <w:tcPr>
            <w:tcW w:w="563" w:type="pct"/>
            <w:noWrap w:val="0"/>
            <w:vAlign w:val="top"/>
          </w:tcPr>
          <w:p>
            <w:pPr>
              <w:rPr>
                <w:sz w:val="24"/>
                <w:szCs w:val="24"/>
                <w:vertAlign w:val="baseline"/>
              </w:rPr>
            </w:pPr>
          </w:p>
        </w:tc>
        <w:tc>
          <w:tcPr>
            <w:tcW w:w="679" w:type="pct"/>
            <w:noWrap w:val="0"/>
            <w:vAlign w:val="top"/>
          </w:tcPr>
          <w:p>
            <w:pPr>
              <w:rPr>
                <w:sz w:val="24"/>
                <w:szCs w:val="24"/>
                <w:vertAlign w:val="baseline"/>
              </w:rPr>
            </w:pPr>
          </w:p>
        </w:tc>
        <w:tc>
          <w:tcPr>
            <w:tcW w:w="2121" w:type="pct"/>
            <w:noWrap w:val="0"/>
            <w:vAlign w:val="top"/>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346" w:type="pct"/>
            <w:noWrap w:val="0"/>
            <w:vAlign w:val="center"/>
          </w:tcPr>
          <w:p>
            <w:pPr>
              <w:jc w:val="both"/>
              <w:rPr>
                <w:rFonts w:hint="default"/>
                <w:sz w:val="24"/>
                <w:szCs w:val="24"/>
                <w:vertAlign w:val="baseline"/>
                <w:lang w:val="en-US" w:eastAsia="zh-CN"/>
              </w:rPr>
            </w:pPr>
            <w:r>
              <w:rPr>
                <w:rFonts w:hint="eastAsia"/>
                <w:sz w:val="24"/>
                <w:szCs w:val="24"/>
                <w:vertAlign w:val="baseline"/>
                <w:lang w:val="en-US" w:eastAsia="zh-CN"/>
              </w:rPr>
              <w:t>6</w:t>
            </w:r>
          </w:p>
        </w:tc>
        <w:tc>
          <w:tcPr>
            <w:tcW w:w="1290" w:type="pct"/>
            <w:noWrap w:val="0"/>
            <w:vAlign w:val="center"/>
          </w:tcPr>
          <w:p>
            <w:pPr>
              <w:jc w:val="both"/>
              <w:rPr>
                <w:rFonts w:hint="eastAsia"/>
                <w:sz w:val="24"/>
                <w:szCs w:val="24"/>
                <w:vertAlign w:val="baseline"/>
                <w:lang w:val="en-US" w:eastAsia="zh-CN"/>
              </w:rPr>
            </w:pPr>
            <w:r>
              <w:rPr>
                <w:rFonts w:hint="eastAsia"/>
                <w:sz w:val="24"/>
                <w:szCs w:val="24"/>
                <w:vertAlign w:val="baseline"/>
                <w:lang w:val="en-US" w:eastAsia="zh-CN"/>
              </w:rPr>
              <w:t>无任何教学条件毕业设计预案</w:t>
            </w:r>
          </w:p>
        </w:tc>
        <w:tc>
          <w:tcPr>
            <w:tcW w:w="3363" w:type="pct"/>
            <w:gridSpan w:val="3"/>
            <w:noWrap w:val="0"/>
            <w:vAlign w:val="top"/>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346" w:type="pct"/>
            <w:noWrap w:val="0"/>
            <w:vAlign w:val="center"/>
          </w:tcPr>
          <w:p>
            <w:pPr>
              <w:jc w:val="both"/>
              <w:rPr>
                <w:rFonts w:hint="eastAsia" w:eastAsia="宋体"/>
                <w:sz w:val="24"/>
                <w:szCs w:val="24"/>
                <w:vertAlign w:val="baseline"/>
                <w:lang w:val="en-US" w:eastAsia="zh-CN"/>
              </w:rPr>
            </w:pPr>
            <w:r>
              <w:rPr>
                <w:rFonts w:hint="eastAsia"/>
                <w:sz w:val="24"/>
                <w:szCs w:val="24"/>
                <w:vertAlign w:val="baseline"/>
                <w:lang w:val="en-US" w:eastAsia="zh-CN"/>
              </w:rPr>
              <w:t>7</w:t>
            </w:r>
          </w:p>
        </w:tc>
        <w:tc>
          <w:tcPr>
            <w:tcW w:w="1290" w:type="pct"/>
            <w:noWrap w:val="0"/>
            <w:vAlign w:val="center"/>
          </w:tcPr>
          <w:p>
            <w:pPr>
              <w:jc w:val="both"/>
              <w:rPr>
                <w:rFonts w:hint="default" w:eastAsia="宋体"/>
                <w:sz w:val="24"/>
                <w:szCs w:val="24"/>
                <w:vertAlign w:val="baseline"/>
                <w:lang w:val="en-US" w:eastAsia="zh-CN"/>
              </w:rPr>
            </w:pPr>
            <w:r>
              <w:rPr>
                <w:rFonts w:hint="eastAsia"/>
                <w:sz w:val="24"/>
                <w:szCs w:val="24"/>
                <w:vertAlign w:val="baseline"/>
                <w:lang w:val="en-US" w:eastAsia="zh-CN"/>
              </w:rPr>
              <w:t>学生管理</w:t>
            </w:r>
          </w:p>
        </w:tc>
        <w:tc>
          <w:tcPr>
            <w:tcW w:w="3363" w:type="pct"/>
            <w:gridSpan w:val="3"/>
            <w:noWrap w:val="0"/>
            <w:vAlign w:val="top"/>
          </w:tcPr>
          <w:p>
            <w:pPr>
              <w:rPr>
                <w:rFonts w:hint="eastAsia"/>
                <w:sz w:val="24"/>
                <w:szCs w:val="24"/>
                <w:vertAlign w:val="baseline"/>
                <w:lang w:val="en-US" w:eastAsia="zh-CN"/>
              </w:rPr>
            </w:pPr>
            <w:r>
              <w:rPr>
                <w:rFonts w:hint="eastAsia"/>
                <w:sz w:val="24"/>
                <w:szCs w:val="24"/>
                <w:vertAlign w:val="baseline"/>
                <w:lang w:val="en-US" w:eastAsia="zh-CN"/>
              </w:rPr>
              <w:t>采取**措施，加强班级与授课教师间联系；</w:t>
            </w:r>
          </w:p>
          <w:p>
            <w:pPr>
              <w:rPr>
                <w:rFonts w:hint="default"/>
                <w:sz w:val="24"/>
                <w:szCs w:val="24"/>
                <w:vertAlign w:val="baseline"/>
                <w:lang w:val="en-US" w:eastAsia="zh-CN"/>
              </w:rPr>
            </w:pPr>
            <w:r>
              <w:rPr>
                <w:rFonts w:hint="eastAsia"/>
                <w:sz w:val="24"/>
                <w:szCs w:val="24"/>
                <w:vertAlign w:val="baseline"/>
                <w:lang w:val="en-US" w:eastAsia="zh-CN"/>
              </w:rPr>
              <w:t>采取**措施，督促学生考勤。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346" w:type="pct"/>
            <w:noWrap w:val="0"/>
            <w:vAlign w:val="center"/>
          </w:tcPr>
          <w:p>
            <w:pPr>
              <w:jc w:val="both"/>
              <w:rPr>
                <w:rFonts w:hint="default" w:eastAsia="宋体"/>
                <w:sz w:val="24"/>
                <w:szCs w:val="24"/>
                <w:vertAlign w:val="baseline"/>
                <w:lang w:val="en-US" w:eastAsia="zh-CN"/>
              </w:rPr>
            </w:pPr>
            <w:r>
              <w:rPr>
                <w:rFonts w:hint="eastAsia"/>
                <w:sz w:val="24"/>
                <w:szCs w:val="24"/>
                <w:vertAlign w:val="baseline"/>
                <w:lang w:val="en-US" w:eastAsia="zh-CN"/>
              </w:rPr>
              <w:t>8</w:t>
            </w:r>
          </w:p>
        </w:tc>
        <w:tc>
          <w:tcPr>
            <w:tcW w:w="1290" w:type="pct"/>
            <w:noWrap w:val="0"/>
            <w:vAlign w:val="center"/>
          </w:tcPr>
          <w:p>
            <w:pPr>
              <w:jc w:val="both"/>
              <w:rPr>
                <w:rFonts w:hint="default" w:eastAsia="宋体"/>
                <w:sz w:val="24"/>
                <w:szCs w:val="24"/>
                <w:vertAlign w:val="baseline"/>
                <w:lang w:val="en-US" w:eastAsia="zh-CN"/>
              </w:rPr>
            </w:pPr>
            <w:r>
              <w:rPr>
                <w:rFonts w:hint="eastAsia"/>
                <w:sz w:val="24"/>
                <w:szCs w:val="24"/>
                <w:vertAlign w:val="baseline"/>
                <w:lang w:val="en-US" w:eastAsia="zh-CN"/>
              </w:rPr>
              <w:t>技术培训预案</w:t>
            </w:r>
          </w:p>
        </w:tc>
        <w:tc>
          <w:tcPr>
            <w:tcW w:w="3363" w:type="pct"/>
            <w:gridSpan w:val="3"/>
            <w:noWrap w:val="0"/>
            <w:vAlign w:val="top"/>
          </w:tcPr>
          <w:p>
            <w:pPr>
              <w:numPr>
                <w:ilvl w:val="0"/>
                <w:numId w:val="5"/>
              </w:numPr>
              <w:rPr>
                <w:rFonts w:hint="eastAsia"/>
                <w:sz w:val="24"/>
                <w:szCs w:val="24"/>
                <w:vertAlign w:val="baseline"/>
                <w:lang w:val="en-US" w:eastAsia="zh-CN"/>
              </w:rPr>
            </w:pPr>
            <w:r>
              <w:rPr>
                <w:rFonts w:hint="eastAsia"/>
                <w:sz w:val="24"/>
                <w:szCs w:val="24"/>
                <w:vertAlign w:val="baseline"/>
                <w:lang w:val="en-US" w:eastAsia="zh-CN"/>
              </w:rPr>
              <w:t>学校层面组织</w:t>
            </w:r>
          </w:p>
          <w:p>
            <w:pPr>
              <w:numPr>
                <w:ilvl w:val="0"/>
                <w:numId w:val="5"/>
              </w:numPr>
              <w:rPr>
                <w:rFonts w:hint="default"/>
                <w:sz w:val="24"/>
                <w:szCs w:val="24"/>
                <w:vertAlign w:val="baseline"/>
                <w:lang w:val="en-US" w:eastAsia="zh-CN"/>
              </w:rPr>
            </w:pPr>
            <w:r>
              <w:rPr>
                <w:rFonts w:hint="eastAsia"/>
                <w:sz w:val="24"/>
                <w:szCs w:val="24"/>
                <w:vertAlign w:val="baseline"/>
                <w:lang w:val="en-US" w:eastAsia="zh-CN"/>
              </w:rPr>
              <w:t>基层教学组织层面</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方正仿宋_GB2312"/>
          <w:b/>
          <w:bCs/>
          <w:color w:val="000000"/>
          <w:sz w:val="32"/>
          <w:szCs w:val="32"/>
          <w:lang w:val="en-US" w:eastAsia="zh-CN"/>
        </w:rPr>
      </w:pPr>
      <w:r>
        <w:rPr>
          <w:rFonts w:hint="eastAsia" w:ascii="黑体" w:hAnsi="黑体" w:eastAsia="黑体" w:cs="方正仿宋_GB2312"/>
          <w:b/>
          <w:bCs/>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方正仿宋_GB2312"/>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方正仿宋_GB2312"/>
          <w:b/>
          <w:bCs/>
          <w:color w:val="000000"/>
          <w:sz w:val="32"/>
          <w:szCs w:val="32"/>
          <w:lang w:val="en-US" w:eastAsia="zh-CN"/>
        </w:rPr>
      </w:pPr>
      <w:r>
        <w:rPr>
          <w:rFonts w:hint="eastAsia" w:ascii="黑体" w:hAnsi="黑体" w:eastAsia="黑体" w:cs="方正仿宋_GB2312"/>
          <w:b/>
          <w:bCs/>
          <w:color w:val="000000"/>
          <w:sz w:val="32"/>
          <w:szCs w:val="32"/>
          <w:lang w:eastAsia="zh-CN"/>
        </w:rPr>
        <w:t>水利建筑工程学院</w:t>
      </w:r>
      <w:r>
        <w:rPr>
          <w:rFonts w:hint="eastAsia" w:ascii="黑体" w:hAnsi="黑体" w:eastAsia="黑体" w:cs="方正仿宋_GB2312"/>
          <w:b/>
          <w:bCs/>
          <w:color w:val="000000"/>
          <w:sz w:val="32"/>
          <w:szCs w:val="32"/>
        </w:rPr>
        <w:t>2019-2020学年第二学期疫情防控期间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方正仿宋_GB2312"/>
          <w:b/>
          <w:bCs/>
          <w:color w:val="000000"/>
          <w:sz w:val="32"/>
          <w:szCs w:val="32"/>
        </w:rPr>
      </w:pPr>
      <w:r>
        <w:rPr>
          <w:rFonts w:hint="eastAsia" w:ascii="黑体" w:hAnsi="黑体" w:eastAsia="黑体" w:cs="方正仿宋_GB2312"/>
          <w:b/>
          <w:bCs/>
          <w:color w:val="000000"/>
          <w:sz w:val="32"/>
          <w:szCs w:val="32"/>
          <w:lang w:val="en-US" w:eastAsia="zh-CN"/>
        </w:rPr>
        <w:t>***</w:t>
      </w:r>
      <w:r>
        <w:rPr>
          <w:rFonts w:hint="eastAsia" w:ascii="黑体" w:hAnsi="黑体" w:eastAsia="黑体" w:cs="方正仿宋_GB2312"/>
          <w:b/>
          <w:bCs/>
          <w:color w:val="000000"/>
          <w:sz w:val="32"/>
          <w:szCs w:val="32"/>
          <w:lang w:eastAsia="zh-CN"/>
        </w:rPr>
        <w:t>课程</w:t>
      </w:r>
      <w:r>
        <w:rPr>
          <w:rFonts w:hint="eastAsia" w:ascii="黑体" w:hAnsi="黑体" w:eastAsia="黑体" w:cs="方正仿宋_GB2312"/>
          <w:b/>
          <w:bCs/>
          <w:color w:val="000000"/>
          <w:sz w:val="32"/>
          <w:szCs w:val="32"/>
        </w:rPr>
        <w:t>实施方案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方正仿宋_GB2312"/>
          <w:b/>
          <w:bCs/>
          <w:color w:val="000000"/>
          <w:sz w:val="32"/>
          <w:szCs w:val="32"/>
        </w:rPr>
      </w:pP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课程名称（课程代码）：</w:t>
      </w:r>
      <w:r>
        <w:rPr>
          <w:rFonts w:hint="eastAsia" w:ascii="仿宋" w:hAnsi="仿宋" w:eastAsia="仿宋" w:cs="仿宋"/>
          <w:b/>
          <w:bCs/>
          <w:color w:val="FF0000"/>
          <w:sz w:val="28"/>
          <w:szCs w:val="28"/>
          <w:lang w:val="en-US" w:eastAsia="zh-CN"/>
        </w:rPr>
        <w:t>例如土木工程概论（代码）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lang w:eastAsia="zh-CN"/>
        </w:rPr>
        <w:t>开课时间：</w:t>
      </w:r>
      <w:r>
        <w:rPr>
          <w:rFonts w:hint="eastAsia" w:ascii="仿宋" w:hAnsi="仿宋" w:eastAsia="仿宋" w:cs="仿宋"/>
          <w:b/>
          <w:bCs/>
          <w:color w:val="FF0000"/>
          <w:sz w:val="28"/>
          <w:szCs w:val="28"/>
          <w:lang w:val="en-US" w:eastAsia="zh-CN"/>
        </w:rPr>
        <w:t>例如第1-6周周五上午一、二节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3.</w:t>
      </w:r>
      <w:r>
        <w:rPr>
          <w:rFonts w:hint="eastAsia" w:ascii="仿宋" w:hAnsi="仿宋" w:eastAsia="仿宋" w:cs="仿宋"/>
          <w:b/>
          <w:bCs/>
          <w:color w:val="000000"/>
          <w:sz w:val="28"/>
          <w:szCs w:val="28"/>
          <w:lang w:eastAsia="zh-CN"/>
        </w:rPr>
        <w:t>授课班级（人数）：</w:t>
      </w:r>
      <w:r>
        <w:rPr>
          <w:rFonts w:hint="eastAsia" w:ascii="仿宋" w:hAnsi="仿宋" w:eastAsia="仿宋" w:cs="仿宋"/>
          <w:b/>
          <w:bCs/>
          <w:color w:val="FF0000"/>
          <w:sz w:val="28"/>
          <w:szCs w:val="28"/>
          <w:lang w:val="en-US" w:eastAsia="zh-CN"/>
        </w:rPr>
        <w:t>如土木2017级1、2班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4.班级QQ群：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5.任课老师及联系方式：</w:t>
      </w:r>
      <w:r>
        <w:rPr>
          <w:rFonts w:hint="eastAsia" w:ascii="仿宋" w:hAnsi="仿宋" w:eastAsia="仿宋" w:cs="仿宋"/>
          <w:b/>
          <w:bCs/>
          <w:color w:val="FF0000"/>
          <w:sz w:val="28"/>
          <w:szCs w:val="28"/>
          <w:lang w:val="en-US" w:eastAsia="zh-CN"/>
        </w:rPr>
        <w:t>如张三，QQ:45656667，TEL：13578593754</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000000"/>
          <w:sz w:val="28"/>
          <w:szCs w:val="28"/>
          <w:lang w:val="en-US" w:eastAsia="zh-CN"/>
        </w:rPr>
        <w:t>6.班长及联系方式：</w:t>
      </w:r>
      <w:r>
        <w:rPr>
          <w:rFonts w:hint="eastAsia" w:ascii="仿宋" w:hAnsi="仿宋" w:eastAsia="仿宋" w:cs="仿宋"/>
          <w:b/>
          <w:bCs/>
          <w:color w:val="FF0000"/>
          <w:sz w:val="28"/>
          <w:szCs w:val="28"/>
          <w:lang w:val="en-US" w:eastAsia="zh-CN"/>
        </w:rPr>
        <w:t>如张三，QQ:45656667，TEL：13578593754</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7.</w:t>
      </w:r>
      <w:r>
        <w:rPr>
          <w:rFonts w:hint="eastAsia" w:ascii="仿宋" w:hAnsi="仿宋" w:eastAsia="仿宋" w:cs="仿宋"/>
          <w:b/>
          <w:bCs/>
          <w:color w:val="000000"/>
          <w:sz w:val="28"/>
          <w:szCs w:val="28"/>
          <w:lang w:eastAsia="zh-CN"/>
        </w:rPr>
        <w:t>教学方式</w:t>
      </w:r>
      <w:r>
        <w:rPr>
          <w:rFonts w:hint="eastAsia" w:ascii="仿宋" w:hAnsi="仿宋" w:eastAsia="仿宋" w:cs="仿宋"/>
          <w:b/>
          <w:bCs/>
          <w:color w:val="000000"/>
          <w:sz w:val="28"/>
          <w:szCs w:val="28"/>
          <w:lang w:val="en-US" w:eastAsia="zh-CN"/>
        </w:rPr>
        <w:t>及内容</w:t>
      </w:r>
      <w:r>
        <w:rPr>
          <w:rFonts w:hint="eastAsia" w:ascii="仿宋" w:hAnsi="仿宋" w:eastAsia="仿宋" w:cs="仿宋"/>
          <w:b/>
          <w:bCs/>
          <w:color w:val="00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方正仿宋_GB2312" w:hAnsi="方正仿宋_GB2312" w:eastAsia="方正仿宋_GB2312" w:cs="方正仿宋_GB2312"/>
          <w:color w:val="FF0000"/>
          <w:sz w:val="28"/>
          <w:szCs w:val="28"/>
          <w:lang w:val="en-US"/>
        </w:rPr>
      </w:pPr>
      <w:r>
        <w:rPr>
          <w:rFonts w:hint="eastAsia" w:ascii="方正仿宋_GB2312" w:hAnsi="方正仿宋_GB2312" w:eastAsia="方正仿宋_GB2312" w:cs="方正仿宋_GB2312"/>
          <w:color w:val="FF0000"/>
          <w:sz w:val="28"/>
          <w:szCs w:val="28"/>
          <w:lang w:val="en-US" w:eastAsia="zh-CN"/>
        </w:rPr>
        <w:t>参考：</w:t>
      </w:r>
      <w:r>
        <w:rPr>
          <w:rFonts w:ascii="方正仿宋_GB2312" w:hAnsi="方正仿宋_GB2312" w:eastAsia="方正仿宋_GB2312" w:cs="方正仿宋_GB2312"/>
          <w:color w:val="FF0000"/>
          <w:sz w:val="28"/>
          <w:szCs w:val="28"/>
        </w:rPr>
        <w:t>采用</w:t>
      </w:r>
      <w:r>
        <w:rPr>
          <w:rFonts w:hint="eastAsia" w:ascii="方正仿宋_GB2312" w:hAnsi="方正仿宋_GB2312" w:eastAsia="方正仿宋_GB2312" w:cs="方正仿宋_GB2312"/>
          <w:color w:val="FF0000"/>
          <w:sz w:val="28"/>
          <w:szCs w:val="28"/>
          <w:lang w:val="en-US" w:eastAsia="zh-CN"/>
        </w:rPr>
        <w:t>***</w:t>
      </w:r>
      <w:r>
        <w:rPr>
          <w:rFonts w:ascii="方正仿宋_GB2312" w:hAnsi="方正仿宋_GB2312" w:eastAsia="方正仿宋_GB2312" w:cs="方正仿宋_GB2312"/>
          <w:color w:val="FF0000"/>
          <w:sz w:val="28"/>
          <w:szCs w:val="28"/>
        </w:rPr>
        <w:t>方式</w:t>
      </w:r>
      <w:r>
        <w:rPr>
          <w:rFonts w:hint="eastAsia" w:ascii="方正仿宋_GB2312" w:hAnsi="方正仿宋_GB2312" w:eastAsia="方正仿宋_GB2312" w:cs="方正仿宋_GB2312"/>
          <w:color w:val="FF0000"/>
          <w:sz w:val="28"/>
          <w:szCs w:val="28"/>
          <w:lang w:val="en-US" w:eastAsia="zh-CN"/>
        </w:rPr>
        <w:t>进行授课</w:t>
      </w:r>
      <w:r>
        <w:rPr>
          <w:rFonts w:hint="eastAsia" w:ascii="方正仿宋_GB2312" w:hAnsi="方正仿宋_GB2312" w:eastAsia="方正仿宋_GB2312" w:cs="方正仿宋_GB2312"/>
          <w:color w:val="FF0000"/>
          <w:sz w:val="28"/>
          <w:szCs w:val="28"/>
        </w:rPr>
        <w:t>，</w:t>
      </w:r>
      <w:r>
        <w:rPr>
          <w:rFonts w:ascii="方正仿宋_GB2312" w:hAnsi="方正仿宋_GB2312" w:eastAsia="方正仿宋_GB2312" w:cs="方正仿宋_GB2312"/>
          <w:color w:val="FF0000"/>
          <w:sz w:val="28"/>
          <w:szCs w:val="28"/>
        </w:rPr>
        <w:t>利用</w:t>
      </w:r>
      <w:r>
        <w:rPr>
          <w:rFonts w:hint="eastAsia" w:ascii="方正仿宋_GB2312" w:hAnsi="方正仿宋_GB2312" w:eastAsia="方正仿宋_GB2312" w:cs="方正仿宋_GB2312"/>
          <w:color w:val="FF0000"/>
          <w:sz w:val="28"/>
          <w:szCs w:val="28"/>
          <w:lang w:val="en-US" w:eastAsia="zh-CN"/>
        </w:rPr>
        <w:t>**</w:t>
      </w:r>
      <w:r>
        <w:rPr>
          <w:rFonts w:ascii="方正仿宋_GB2312" w:hAnsi="方正仿宋_GB2312" w:eastAsia="方正仿宋_GB2312" w:cs="方正仿宋_GB2312"/>
          <w:color w:val="FF0000"/>
          <w:sz w:val="28"/>
          <w:szCs w:val="28"/>
        </w:rPr>
        <w:t>平台现有课程</w:t>
      </w:r>
      <w:r>
        <w:rPr>
          <w:rFonts w:hint="eastAsia" w:ascii="方正仿宋_GB2312" w:hAnsi="方正仿宋_GB2312" w:eastAsia="方正仿宋_GB2312" w:cs="方正仿宋_GB2312"/>
          <w:color w:val="FF0000"/>
          <w:sz w:val="28"/>
          <w:szCs w:val="28"/>
        </w:rPr>
        <w:t>资源</w:t>
      </w:r>
      <w:r>
        <w:rPr>
          <w:rFonts w:hint="eastAsia" w:ascii="方正仿宋_GB2312" w:hAnsi="方正仿宋_GB2312" w:eastAsia="方正仿宋_GB2312" w:cs="方正仿宋_GB2312"/>
          <w:color w:val="FF0000"/>
          <w:sz w:val="28"/>
          <w:szCs w:val="28"/>
          <w:lang w:eastAsia="zh-CN"/>
        </w:rPr>
        <w:t>（</w:t>
      </w:r>
      <w:r>
        <w:rPr>
          <w:rFonts w:hint="eastAsia" w:ascii="方正仿宋_GB2312" w:hAnsi="方正仿宋_GB2312" w:eastAsia="方正仿宋_GB2312" w:cs="方正仿宋_GB2312"/>
          <w:color w:val="FF0000"/>
          <w:sz w:val="28"/>
          <w:szCs w:val="28"/>
          <w:lang w:val="en-US" w:eastAsia="zh-CN"/>
        </w:rPr>
        <w:t>如下表</w:t>
      </w:r>
      <w:r>
        <w:rPr>
          <w:rFonts w:hint="eastAsia" w:ascii="方正仿宋_GB2312" w:hAnsi="方正仿宋_GB2312" w:eastAsia="方正仿宋_GB2312" w:cs="方正仿宋_GB2312"/>
          <w:color w:val="FF0000"/>
          <w:sz w:val="28"/>
          <w:szCs w:val="28"/>
          <w:lang w:eastAsia="zh-CN"/>
        </w:rPr>
        <w:t>）</w:t>
      </w:r>
      <w:r>
        <w:rPr>
          <w:rFonts w:ascii="方正仿宋_GB2312" w:hAnsi="方正仿宋_GB2312" w:eastAsia="方正仿宋_GB2312" w:cs="方正仿宋_GB2312"/>
          <w:color w:val="FF0000"/>
          <w:sz w:val="28"/>
          <w:szCs w:val="28"/>
        </w:rPr>
        <w:t>进行线上</w:t>
      </w:r>
      <w:r>
        <w:rPr>
          <w:rFonts w:hint="eastAsia" w:ascii="方正仿宋_GB2312" w:hAnsi="方正仿宋_GB2312" w:eastAsia="方正仿宋_GB2312" w:cs="方正仿宋_GB2312"/>
          <w:color w:val="FF0000"/>
          <w:sz w:val="28"/>
          <w:szCs w:val="28"/>
          <w:lang w:val="en-US" w:eastAsia="zh-CN"/>
        </w:rPr>
        <w:t>课程教学，主要完成教材第1、2章部分。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48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cs="楷体"/>
                <w:b/>
                <w:bCs/>
                <w:color w:val="000000"/>
                <w:kern w:val="0"/>
                <w:sz w:val="24"/>
                <w:szCs w:val="24"/>
              </w:rPr>
            </w:pPr>
            <w:r>
              <w:rPr>
                <w:rFonts w:hint="eastAsia" w:ascii="仿宋" w:hAnsi="仿宋" w:eastAsia="仿宋" w:cs="仿宋"/>
                <w:b/>
                <w:bCs/>
                <w:color w:val="000000"/>
                <w:sz w:val="28"/>
                <w:szCs w:val="28"/>
                <w:lang w:val="en-US" w:eastAsia="zh-CN"/>
              </w:rPr>
              <w:t xml:space="preserve"> </w:t>
            </w:r>
            <w:r>
              <w:rPr>
                <w:rFonts w:hint="eastAsia" w:ascii="宋体" w:hAnsi="宋体" w:cs="楷体"/>
                <w:b/>
                <w:bCs/>
                <w:color w:val="000000"/>
                <w:kern w:val="0"/>
                <w:sz w:val="24"/>
                <w:szCs w:val="24"/>
              </w:rPr>
              <w:t>序号</w:t>
            </w:r>
          </w:p>
        </w:tc>
        <w:tc>
          <w:tcPr>
            <w:tcW w:w="3486" w:type="dxa"/>
            <w:noWrap w:val="0"/>
            <w:vAlign w:val="center"/>
          </w:tcPr>
          <w:p>
            <w:pPr>
              <w:spacing w:line="700" w:lineRule="exact"/>
              <w:jc w:val="center"/>
              <w:rPr>
                <w:rFonts w:hint="eastAsia" w:ascii="宋体" w:hAnsi="宋体" w:cs="楷体"/>
                <w:b/>
                <w:bCs/>
                <w:color w:val="000000"/>
                <w:kern w:val="0"/>
                <w:sz w:val="24"/>
                <w:szCs w:val="24"/>
              </w:rPr>
            </w:pPr>
            <w:r>
              <w:rPr>
                <w:rFonts w:hint="eastAsia" w:ascii="宋体" w:hAnsi="宋体" w:cs="楷体"/>
                <w:b/>
                <w:bCs/>
                <w:color w:val="000000"/>
                <w:kern w:val="0"/>
                <w:sz w:val="24"/>
                <w:szCs w:val="24"/>
              </w:rPr>
              <w:t>课程名称</w:t>
            </w:r>
          </w:p>
        </w:tc>
        <w:tc>
          <w:tcPr>
            <w:tcW w:w="2131" w:type="dxa"/>
            <w:noWrap w:val="0"/>
            <w:vAlign w:val="center"/>
          </w:tcPr>
          <w:p>
            <w:pPr>
              <w:spacing w:line="700" w:lineRule="exact"/>
              <w:jc w:val="center"/>
              <w:rPr>
                <w:rFonts w:hint="eastAsia" w:ascii="宋体" w:hAnsi="宋体" w:cs="楷体"/>
                <w:b/>
                <w:bCs/>
                <w:color w:val="000000"/>
                <w:kern w:val="0"/>
                <w:sz w:val="24"/>
                <w:szCs w:val="24"/>
              </w:rPr>
            </w:pPr>
            <w:r>
              <w:rPr>
                <w:rFonts w:hint="eastAsia" w:ascii="宋体" w:hAnsi="宋体" w:cs="楷体"/>
                <w:b/>
                <w:bCs/>
                <w:color w:val="000000"/>
                <w:kern w:val="0"/>
                <w:sz w:val="24"/>
                <w:szCs w:val="24"/>
              </w:rPr>
              <w:t>主讲人</w:t>
            </w:r>
          </w:p>
        </w:tc>
        <w:tc>
          <w:tcPr>
            <w:tcW w:w="2131" w:type="dxa"/>
            <w:noWrap w:val="0"/>
            <w:vAlign w:val="center"/>
          </w:tcPr>
          <w:p>
            <w:pPr>
              <w:spacing w:line="700" w:lineRule="exact"/>
              <w:jc w:val="center"/>
              <w:rPr>
                <w:rFonts w:hint="eastAsia" w:ascii="宋体" w:hAnsi="宋体" w:cs="楷体"/>
                <w:b/>
                <w:bCs/>
                <w:color w:val="000000"/>
                <w:kern w:val="0"/>
                <w:sz w:val="24"/>
                <w:szCs w:val="24"/>
              </w:rPr>
            </w:pPr>
            <w:r>
              <w:rPr>
                <w:rFonts w:hint="eastAsia" w:ascii="宋体" w:hAnsi="宋体" w:cs="楷体"/>
                <w:b/>
                <w:bCs/>
                <w:color w:val="000000"/>
                <w:kern w:val="0"/>
                <w:sz w:val="24"/>
                <w:szCs w:val="24"/>
              </w:rPr>
              <w:t>所属高校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74" w:type="dxa"/>
            <w:noWrap w:val="0"/>
            <w:vAlign w:val="center"/>
          </w:tcPr>
          <w:p>
            <w:pPr>
              <w:spacing w:line="560" w:lineRule="exact"/>
              <w:jc w:val="center"/>
              <w:rPr>
                <w:rFonts w:hint="eastAsia" w:ascii="宋体" w:hAnsi="宋体" w:cs="方正仿宋_GB2312"/>
                <w:color w:val="000000"/>
                <w:sz w:val="24"/>
                <w:szCs w:val="24"/>
              </w:rPr>
            </w:pPr>
            <w:r>
              <w:rPr>
                <w:rFonts w:hint="eastAsia" w:ascii="宋体" w:hAnsi="宋体" w:cs="方正仿宋_GB2312"/>
                <w:color w:val="000000"/>
                <w:sz w:val="24"/>
                <w:szCs w:val="24"/>
              </w:rPr>
              <w:t>1</w:t>
            </w:r>
          </w:p>
        </w:tc>
        <w:tc>
          <w:tcPr>
            <w:tcW w:w="3486" w:type="dxa"/>
            <w:noWrap w:val="0"/>
            <w:vAlign w:val="center"/>
          </w:tcPr>
          <w:p>
            <w:pPr>
              <w:spacing w:line="560" w:lineRule="exact"/>
              <w:jc w:val="center"/>
              <w:rPr>
                <w:rFonts w:hint="eastAsia" w:ascii="宋体" w:hAnsi="宋体" w:cs="方正仿宋_GB2312"/>
                <w:color w:val="000000"/>
                <w:sz w:val="24"/>
                <w:szCs w:val="24"/>
              </w:rPr>
            </w:pPr>
            <w:r>
              <w:rPr>
                <w:rFonts w:hint="eastAsia" w:ascii="宋体" w:hAnsi="宋体" w:cs="方正仿宋_GB2312"/>
                <w:color w:val="000000"/>
                <w:sz w:val="24"/>
                <w:szCs w:val="24"/>
              </w:rPr>
              <w:t>《</w:t>
            </w:r>
            <w:r>
              <w:rPr>
                <w:rFonts w:hint="eastAsia" w:ascii="宋体" w:hAnsi="宋体" w:cs="方正仿宋_GB2312"/>
                <w:color w:val="000000"/>
                <w:sz w:val="24"/>
                <w:szCs w:val="24"/>
                <w:lang w:val="en-US" w:eastAsia="zh-CN"/>
              </w:rPr>
              <w:t>*************</w:t>
            </w:r>
            <w:r>
              <w:rPr>
                <w:rFonts w:hint="eastAsia" w:ascii="宋体" w:hAnsi="宋体" w:cs="方正仿宋_GB2312"/>
                <w:color w:val="000000"/>
                <w:sz w:val="24"/>
                <w:szCs w:val="24"/>
              </w:rPr>
              <w:t>》</w:t>
            </w:r>
          </w:p>
        </w:tc>
        <w:tc>
          <w:tcPr>
            <w:tcW w:w="2131" w:type="dxa"/>
            <w:noWrap w:val="0"/>
            <w:vAlign w:val="center"/>
          </w:tcPr>
          <w:p>
            <w:pPr>
              <w:spacing w:line="560" w:lineRule="exact"/>
              <w:jc w:val="center"/>
              <w:rPr>
                <w:rFonts w:hint="default" w:ascii="宋体" w:hAnsi="宋体" w:eastAsia="宋体" w:cs="方正仿宋_GB2312"/>
                <w:color w:val="000000"/>
                <w:sz w:val="24"/>
                <w:szCs w:val="24"/>
                <w:lang w:val="en-US" w:eastAsia="zh-CN"/>
              </w:rPr>
            </w:pPr>
            <w:r>
              <w:rPr>
                <w:rFonts w:hint="eastAsia" w:ascii="宋体" w:hAnsi="宋体" w:cs="方正仿宋_GB2312"/>
                <w:color w:val="000000"/>
                <w:sz w:val="24"/>
                <w:szCs w:val="24"/>
              </w:rPr>
              <w:t>李</w:t>
            </w:r>
            <w:r>
              <w:rPr>
                <w:rFonts w:hint="eastAsia" w:ascii="宋体" w:hAnsi="宋体" w:cs="方正仿宋_GB2312"/>
                <w:color w:val="000000"/>
                <w:sz w:val="24"/>
                <w:szCs w:val="24"/>
                <w:lang w:val="en-US" w:eastAsia="zh-CN"/>
              </w:rPr>
              <w:t>******</w:t>
            </w:r>
          </w:p>
        </w:tc>
        <w:tc>
          <w:tcPr>
            <w:tcW w:w="2131" w:type="dxa"/>
            <w:noWrap w:val="0"/>
            <w:vAlign w:val="center"/>
          </w:tcPr>
          <w:p>
            <w:pPr>
              <w:spacing w:line="560" w:lineRule="exact"/>
              <w:jc w:val="center"/>
              <w:rPr>
                <w:rFonts w:hint="eastAsia" w:ascii="宋体" w:hAnsi="宋体" w:cs="方正仿宋_GB2312"/>
                <w:color w:val="000000"/>
                <w:sz w:val="24"/>
                <w:szCs w:val="24"/>
              </w:rPr>
            </w:pPr>
            <w:r>
              <w:rPr>
                <w:rFonts w:hint="eastAsia" w:ascii="宋体" w:hAnsi="宋体" w:cs="方正仿宋_GB2312"/>
                <w:color w:val="000000"/>
                <w:sz w:val="24"/>
                <w:szCs w:val="24"/>
                <w:lang w:val="en-US" w:eastAsia="zh-CN"/>
              </w:rPr>
              <w:t>*******</w:t>
            </w:r>
            <w:r>
              <w:rPr>
                <w:rFonts w:hint="eastAsia" w:ascii="宋体" w:hAnsi="宋体" w:cs="方正仿宋_GB2312"/>
                <w:color w:val="000000"/>
                <w:sz w:val="24"/>
                <w:szCs w:val="24"/>
              </w:rPr>
              <w:t>大学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8.无学习条件学生预案：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9.学习要求：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10.教材及参考资料：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sz w:val="28"/>
          <w:szCs w:val="28"/>
          <w:lang w:eastAsia="zh-CN"/>
        </w:rPr>
      </w:pPr>
      <w:r>
        <w:rPr>
          <w:rFonts w:hint="eastAsia" w:ascii="方正仿宋_GB2312" w:hAnsi="方正仿宋_GB2312" w:eastAsia="方正仿宋_GB2312" w:cs="方正仿宋_GB2312"/>
          <w:b/>
          <w:bCs/>
          <w:color w:val="auto"/>
          <w:sz w:val="28"/>
          <w:szCs w:val="28"/>
          <w:lang w:val="en-US" w:eastAsia="zh-CN"/>
        </w:rPr>
        <w:t>11.</w:t>
      </w:r>
      <w:r>
        <w:rPr>
          <w:rFonts w:hint="eastAsia" w:ascii="方正仿宋_GB2312" w:hAnsi="方正仿宋_GB2312" w:eastAsia="方正仿宋_GB2312" w:cs="方正仿宋_GB2312"/>
          <w:b/>
          <w:bCs/>
          <w:color w:val="auto"/>
          <w:sz w:val="28"/>
          <w:szCs w:val="28"/>
          <w:lang w:eastAsia="zh-CN"/>
        </w:rPr>
        <w:t>教学</w:t>
      </w:r>
      <w:r>
        <w:rPr>
          <w:rFonts w:hint="eastAsia" w:ascii="方正仿宋_GB2312" w:hAnsi="方正仿宋_GB2312" w:eastAsia="方正仿宋_GB2312" w:cs="方正仿宋_GB2312"/>
          <w:b/>
          <w:bCs/>
          <w:color w:val="auto"/>
          <w:sz w:val="28"/>
          <w:szCs w:val="28"/>
          <w:lang w:val="en-US" w:eastAsia="zh-CN"/>
        </w:rPr>
        <w:t>平台</w:t>
      </w:r>
      <w:r>
        <w:rPr>
          <w:rFonts w:hint="eastAsia" w:ascii="方正仿宋_GB2312" w:hAnsi="方正仿宋_GB2312" w:eastAsia="方正仿宋_GB2312" w:cs="方正仿宋_GB2312"/>
          <w:b/>
          <w:bCs/>
          <w:color w:val="auto"/>
          <w:sz w:val="28"/>
          <w:szCs w:val="28"/>
          <w:lang w:eastAsia="zh-CN"/>
        </w:rPr>
        <w:t>使用流程：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righ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石河子大学水利建筑工程学院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righ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2020年2月16日</w:t>
      </w:r>
    </w:p>
    <w:p>
      <w:pP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方正仿宋_GB2312"/>
          <w:b/>
          <w:bCs/>
          <w:color w:val="000000"/>
          <w:sz w:val="32"/>
          <w:szCs w:val="32"/>
          <w:lang w:val="en-US" w:eastAsia="zh-CN"/>
        </w:rPr>
      </w:pPr>
      <w:r>
        <w:rPr>
          <w:rFonts w:hint="eastAsia" w:ascii="黑体" w:hAnsi="黑体" w:eastAsia="黑体" w:cs="方正仿宋_GB2312"/>
          <w:b/>
          <w:bCs/>
          <w:color w:val="00000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方正仿宋_GB2312"/>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方正仿宋_GB2312"/>
          <w:b/>
          <w:bCs/>
          <w:color w:val="000000"/>
          <w:sz w:val="32"/>
          <w:szCs w:val="32"/>
          <w:lang w:val="en-US" w:eastAsia="zh-CN"/>
        </w:rPr>
      </w:pPr>
      <w:r>
        <w:rPr>
          <w:rFonts w:hint="eastAsia" w:ascii="黑体" w:hAnsi="黑体" w:eastAsia="黑体" w:cs="方正仿宋_GB2312"/>
          <w:b/>
          <w:bCs/>
          <w:color w:val="000000"/>
          <w:sz w:val="32"/>
          <w:szCs w:val="32"/>
          <w:lang w:eastAsia="zh-CN"/>
        </w:rPr>
        <w:t>水利建筑工程学院</w:t>
      </w:r>
      <w:r>
        <w:rPr>
          <w:rFonts w:hint="eastAsia" w:ascii="黑体" w:hAnsi="黑体" w:eastAsia="黑体" w:cs="方正仿宋_GB2312"/>
          <w:b/>
          <w:bCs/>
          <w:color w:val="000000"/>
          <w:sz w:val="32"/>
          <w:szCs w:val="32"/>
        </w:rPr>
        <w:t>2019-2020学年第二学期疫情防控期间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方正仿宋_GB2312"/>
          <w:b/>
          <w:bCs/>
          <w:color w:val="000000"/>
          <w:sz w:val="32"/>
          <w:szCs w:val="32"/>
        </w:rPr>
      </w:pPr>
      <w:r>
        <w:rPr>
          <w:rFonts w:hint="eastAsia" w:ascii="黑体" w:hAnsi="黑体" w:eastAsia="黑体" w:cs="方正仿宋_GB2312"/>
          <w:b/>
          <w:bCs/>
          <w:color w:val="000000"/>
          <w:sz w:val="32"/>
          <w:szCs w:val="32"/>
          <w:lang w:val="en-US" w:eastAsia="zh-CN"/>
        </w:rPr>
        <w:t>***毕业设计（论文）</w:t>
      </w:r>
      <w:r>
        <w:rPr>
          <w:rFonts w:hint="eastAsia" w:ascii="黑体" w:hAnsi="黑体" w:eastAsia="黑体" w:cs="方正仿宋_GB2312"/>
          <w:b/>
          <w:bCs/>
          <w:color w:val="000000"/>
          <w:sz w:val="32"/>
          <w:szCs w:val="32"/>
        </w:rPr>
        <w:t>实施方案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方正仿宋_GB2312"/>
          <w:b/>
          <w:bCs/>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1.毕业设计（论文）</w:t>
      </w:r>
      <w:r>
        <w:rPr>
          <w:rFonts w:hint="eastAsia" w:ascii="仿宋" w:hAnsi="仿宋" w:eastAsia="仿宋" w:cs="仿宋"/>
          <w:b/>
          <w:bCs/>
          <w:color w:val="000000"/>
          <w:sz w:val="28"/>
          <w:szCs w:val="28"/>
          <w:lang w:eastAsia="zh-CN"/>
        </w:rPr>
        <w:t>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2.指导教师及联系方式</w:t>
      </w:r>
      <w:r>
        <w:rPr>
          <w:rFonts w:hint="eastAsia" w:ascii="仿宋" w:hAnsi="仿宋" w:eastAsia="仿宋" w:cs="仿宋"/>
          <w:b/>
          <w:bCs/>
          <w:color w:val="000000"/>
          <w:sz w:val="28"/>
          <w:szCs w:val="28"/>
          <w:lang w:eastAsia="zh-CN"/>
        </w:rPr>
        <w:t>：</w:t>
      </w:r>
      <w:r>
        <w:rPr>
          <w:rFonts w:hint="eastAsia" w:ascii="仿宋" w:hAnsi="仿宋" w:eastAsia="仿宋" w:cs="仿宋"/>
          <w:b/>
          <w:bCs/>
          <w:color w:val="FF0000"/>
          <w:sz w:val="28"/>
          <w:szCs w:val="28"/>
          <w:lang w:val="en-US" w:eastAsia="zh-CN"/>
        </w:rPr>
        <w:t>如张三，QQ:45656667，TEL：13578593754</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3.学生组员</w:t>
      </w:r>
      <w:r>
        <w:rPr>
          <w:rFonts w:hint="eastAsia" w:ascii="仿宋" w:hAnsi="仿宋" w:eastAsia="仿宋" w:cs="仿宋"/>
          <w:b/>
          <w:bCs/>
          <w:color w:val="000000"/>
          <w:sz w:val="28"/>
          <w:szCs w:val="28"/>
          <w:lang w:eastAsia="zh-CN"/>
        </w:rPr>
        <w:t>：</w:t>
      </w:r>
      <w:r>
        <w:rPr>
          <w:rFonts w:hint="eastAsia" w:ascii="仿宋" w:hAnsi="仿宋" w:eastAsia="仿宋" w:cs="仿宋"/>
          <w:b/>
          <w:bCs/>
          <w:color w:val="FF0000"/>
          <w:sz w:val="28"/>
          <w:szCs w:val="28"/>
          <w:lang w:val="en-US" w:eastAsia="zh-CN"/>
        </w:rPr>
        <w:t>如张三、李四、王五</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4.指导QQ群：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000000"/>
          <w:sz w:val="28"/>
          <w:szCs w:val="28"/>
          <w:lang w:val="en-US" w:eastAsia="zh-CN"/>
        </w:rPr>
        <w:t>5.组长及联系方式：</w:t>
      </w:r>
      <w:r>
        <w:rPr>
          <w:rFonts w:hint="eastAsia" w:ascii="仿宋" w:hAnsi="仿宋" w:eastAsia="仿宋" w:cs="仿宋"/>
          <w:b/>
          <w:bCs/>
          <w:color w:val="FF0000"/>
          <w:sz w:val="28"/>
          <w:szCs w:val="28"/>
          <w:lang w:val="en-US" w:eastAsia="zh-CN"/>
        </w:rPr>
        <w:t>如张三，QQ:45656667，TEL：13578593754</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ascii="方正仿宋_GB2312" w:hAnsi="方正仿宋_GB2312" w:eastAsia="方正仿宋_GB2312" w:cs="方正仿宋_GB2312"/>
          <w:color w:val="FF0000"/>
          <w:sz w:val="28"/>
          <w:szCs w:val="28"/>
        </w:rPr>
      </w:pPr>
      <w:r>
        <w:rPr>
          <w:rFonts w:hint="eastAsia" w:ascii="仿宋" w:hAnsi="仿宋" w:eastAsia="仿宋" w:cs="仿宋"/>
          <w:b/>
          <w:bCs/>
          <w:color w:val="000000"/>
          <w:sz w:val="28"/>
          <w:szCs w:val="28"/>
          <w:lang w:val="en-US" w:eastAsia="zh-CN"/>
        </w:rPr>
        <w:t>6.</w:t>
      </w:r>
      <w:r>
        <w:rPr>
          <w:rFonts w:hint="eastAsia" w:ascii="仿宋" w:hAnsi="仿宋" w:eastAsia="仿宋" w:cs="仿宋"/>
          <w:b/>
          <w:bCs/>
          <w:color w:val="000000"/>
          <w:sz w:val="28"/>
          <w:szCs w:val="28"/>
          <w:lang w:eastAsia="zh-CN"/>
        </w:rPr>
        <w:t>教学方式</w:t>
      </w:r>
      <w:r>
        <w:rPr>
          <w:rFonts w:hint="eastAsia" w:ascii="仿宋" w:hAnsi="仿宋" w:eastAsia="仿宋" w:cs="仿宋"/>
          <w:b/>
          <w:bCs/>
          <w:color w:val="000000"/>
          <w:sz w:val="28"/>
          <w:szCs w:val="28"/>
          <w:lang w:val="en-US" w:eastAsia="zh-CN"/>
        </w:rPr>
        <w:t>及内容</w:t>
      </w:r>
      <w:r>
        <w:rPr>
          <w:rFonts w:hint="eastAsia" w:ascii="仿宋" w:hAnsi="仿宋" w:eastAsia="仿宋" w:cs="仿宋"/>
          <w:b/>
          <w:bCs/>
          <w:color w:val="00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7.无学习条件学生预案：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8.学习要求：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9.参考资料：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sz w:val="28"/>
          <w:szCs w:val="28"/>
          <w:lang w:eastAsia="zh-CN"/>
        </w:rPr>
      </w:pPr>
      <w:r>
        <w:rPr>
          <w:rFonts w:hint="eastAsia" w:ascii="方正仿宋_GB2312" w:hAnsi="方正仿宋_GB2312" w:eastAsia="方正仿宋_GB2312" w:cs="方正仿宋_GB2312"/>
          <w:b/>
          <w:bCs/>
          <w:color w:val="auto"/>
          <w:sz w:val="28"/>
          <w:szCs w:val="28"/>
          <w:lang w:val="en-US" w:eastAsia="zh-CN"/>
        </w:rPr>
        <w:t>10.</w:t>
      </w:r>
      <w:r>
        <w:rPr>
          <w:rFonts w:hint="eastAsia" w:ascii="方正仿宋_GB2312" w:hAnsi="方正仿宋_GB2312" w:eastAsia="方正仿宋_GB2312" w:cs="方正仿宋_GB2312"/>
          <w:b/>
          <w:bCs/>
          <w:color w:val="auto"/>
          <w:sz w:val="28"/>
          <w:szCs w:val="28"/>
          <w:lang w:eastAsia="zh-CN"/>
        </w:rPr>
        <w:t>教学平台：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righ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石河子大学水利建筑工程学院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right"/>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2020年2月16日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方正仿宋_GB2312" w:hAnsi="方正仿宋_GB2312" w:eastAsia="方正仿宋_GB2312" w:cs="方正仿宋_GB2312"/>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1166F"/>
    <w:multiLevelType w:val="singleLevel"/>
    <w:tmpl w:val="A0A1166F"/>
    <w:lvl w:ilvl="0" w:tentative="0">
      <w:start w:val="1"/>
      <w:numFmt w:val="decimal"/>
      <w:lvlText w:val="%1."/>
      <w:lvlJc w:val="left"/>
      <w:pPr>
        <w:tabs>
          <w:tab w:val="left" w:pos="312"/>
        </w:tabs>
      </w:pPr>
    </w:lvl>
  </w:abstractNum>
  <w:abstractNum w:abstractNumId="1">
    <w:nsid w:val="A594C305"/>
    <w:multiLevelType w:val="singleLevel"/>
    <w:tmpl w:val="A594C305"/>
    <w:lvl w:ilvl="0" w:tentative="0">
      <w:start w:val="4"/>
      <w:numFmt w:val="chineseCounting"/>
      <w:suff w:val="nothing"/>
      <w:lvlText w:val="%1、"/>
      <w:lvlJc w:val="left"/>
      <w:rPr>
        <w:rFonts w:hint="eastAsia"/>
      </w:rPr>
    </w:lvl>
  </w:abstractNum>
  <w:abstractNum w:abstractNumId="2">
    <w:nsid w:val="03EA22B3"/>
    <w:multiLevelType w:val="singleLevel"/>
    <w:tmpl w:val="03EA22B3"/>
    <w:lvl w:ilvl="0" w:tentative="0">
      <w:start w:val="1"/>
      <w:numFmt w:val="decimal"/>
      <w:lvlText w:val="%1."/>
      <w:lvlJc w:val="left"/>
      <w:pPr>
        <w:tabs>
          <w:tab w:val="left" w:pos="312"/>
        </w:tabs>
      </w:pPr>
    </w:lvl>
  </w:abstractNum>
  <w:abstractNum w:abstractNumId="3">
    <w:nsid w:val="06672DC8"/>
    <w:multiLevelType w:val="singleLevel"/>
    <w:tmpl w:val="06672DC8"/>
    <w:lvl w:ilvl="0" w:tentative="0">
      <w:start w:val="1"/>
      <w:numFmt w:val="chineseCounting"/>
      <w:suff w:val="nothing"/>
      <w:lvlText w:val="（%1）"/>
      <w:lvlJc w:val="left"/>
      <w:rPr>
        <w:rFonts w:hint="eastAsia"/>
      </w:rPr>
    </w:lvl>
  </w:abstractNum>
  <w:abstractNum w:abstractNumId="4">
    <w:nsid w:val="08CE7AF1"/>
    <w:multiLevelType w:val="singleLevel"/>
    <w:tmpl w:val="08CE7AF1"/>
    <w:lvl w:ilvl="0" w:tentative="0">
      <w:start w:val="1"/>
      <w:numFmt w:val="decimal"/>
      <w:suff w:val="nothing"/>
      <w:lvlText w:val="%1、"/>
      <w:lvlJc w:val="left"/>
    </w:lvl>
  </w:abstractNum>
  <w:abstractNum w:abstractNumId="5">
    <w:nsid w:val="7AD6FE56"/>
    <w:multiLevelType w:val="singleLevel"/>
    <w:tmpl w:val="7AD6FE56"/>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B28D0"/>
    <w:rsid w:val="04DB3000"/>
    <w:rsid w:val="17114D63"/>
    <w:rsid w:val="17637CE3"/>
    <w:rsid w:val="223211FF"/>
    <w:rsid w:val="22715C3A"/>
    <w:rsid w:val="23B83B72"/>
    <w:rsid w:val="27C00F2A"/>
    <w:rsid w:val="316A1FB4"/>
    <w:rsid w:val="37495646"/>
    <w:rsid w:val="49972A03"/>
    <w:rsid w:val="4ED3716A"/>
    <w:rsid w:val="571967E1"/>
    <w:rsid w:val="62C3631E"/>
    <w:rsid w:val="636B42A0"/>
    <w:rsid w:val="65490BA2"/>
    <w:rsid w:val="6648355B"/>
    <w:rsid w:val="683D7731"/>
    <w:rsid w:val="689236A0"/>
    <w:rsid w:val="694B1DA2"/>
    <w:rsid w:val="6AAA5EF9"/>
    <w:rsid w:val="72EF3864"/>
    <w:rsid w:val="75FA0098"/>
    <w:rsid w:val="76ED6C21"/>
    <w:rsid w:val="7D44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rFonts w:ascii="Calibri" w:hAnsi="Calibri" w:eastAsia="宋体" w:cs="Arial"/>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3532</Words>
  <Characters>3851</Characters>
  <Lines>0</Lines>
  <Paragraphs>0</Paragraphs>
  <TotalTime>7</TotalTime>
  <ScaleCrop>false</ScaleCrop>
  <LinksUpToDate>false</LinksUpToDate>
  <CharactersWithSpaces>3886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希望</cp:lastModifiedBy>
  <dcterms:modified xsi:type="dcterms:W3CDTF">2020-02-17T10:00:05Z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