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ED6" w:rsidRPr="00D56ED6" w:rsidRDefault="00D56ED6" w:rsidP="00D56ED6">
      <w:pPr>
        <w:widowControl/>
        <w:shd w:val="clear" w:color="auto" w:fill="FFFFFF"/>
        <w:spacing w:line="440" w:lineRule="exact"/>
        <w:ind w:firstLineChars="200" w:firstLine="482"/>
        <w:jc w:val="center"/>
        <w:outlineLvl w:val="1"/>
        <w:rPr>
          <w:rFonts w:ascii="宋体" w:eastAsia="宋体" w:hAnsi="宋体" w:cs="宋体"/>
          <w:b/>
          <w:bCs/>
          <w:color w:val="4B4B4B"/>
          <w:kern w:val="36"/>
          <w:sz w:val="24"/>
          <w:szCs w:val="24"/>
        </w:rPr>
      </w:pPr>
      <w:bookmarkStart w:id="0" w:name="_GoBack"/>
      <w:r w:rsidRPr="00D56ED6">
        <w:rPr>
          <w:rFonts w:ascii="宋体" w:eastAsia="宋体" w:hAnsi="宋体" w:cs="宋体" w:hint="eastAsia"/>
          <w:b/>
          <w:bCs/>
          <w:color w:val="4B4B4B"/>
          <w:kern w:val="36"/>
          <w:sz w:val="24"/>
          <w:szCs w:val="24"/>
        </w:rPr>
        <w:t>教育部办公厅关于开展2019年线下、线上线下混合式、社会实践国家级一流本科课程认定工作的通知</w:t>
      </w:r>
    </w:p>
    <w:bookmarkEnd w:id="0"/>
    <w:p w:rsidR="00D56ED6" w:rsidRPr="00D56ED6" w:rsidRDefault="00D56ED6" w:rsidP="00D56ED6">
      <w:pPr>
        <w:widowControl/>
        <w:shd w:val="clear" w:color="auto" w:fill="FFFFFF"/>
        <w:spacing w:line="440" w:lineRule="exact"/>
        <w:ind w:firstLineChars="200" w:firstLine="480"/>
        <w:jc w:val="right"/>
        <w:rPr>
          <w:rFonts w:ascii="宋体" w:eastAsia="宋体" w:hAnsi="宋体" w:cs="宋体"/>
          <w:color w:val="4B4B4B"/>
          <w:kern w:val="0"/>
          <w:sz w:val="24"/>
          <w:szCs w:val="24"/>
        </w:rPr>
      </w:pPr>
      <w:proofErr w:type="gramStart"/>
      <w:r w:rsidRPr="00D56ED6">
        <w:rPr>
          <w:rFonts w:ascii="宋体" w:eastAsia="宋体" w:hAnsi="宋体" w:cs="宋体" w:hint="eastAsia"/>
          <w:color w:val="4B4B4B"/>
          <w:kern w:val="0"/>
          <w:sz w:val="24"/>
          <w:szCs w:val="24"/>
        </w:rPr>
        <w:t>教高厅函</w:t>
      </w:r>
      <w:proofErr w:type="gramEnd"/>
      <w:r w:rsidRPr="00D56ED6">
        <w:rPr>
          <w:rFonts w:ascii="宋体" w:eastAsia="宋体" w:hAnsi="宋体" w:cs="宋体" w:hint="eastAsia"/>
          <w:color w:val="4B4B4B"/>
          <w:kern w:val="0"/>
          <w:sz w:val="24"/>
          <w:szCs w:val="24"/>
        </w:rPr>
        <w:t>〔2019〕44号</w:t>
      </w:r>
    </w:p>
    <w:p w:rsidR="00D56ED6" w:rsidRDefault="00D56ED6" w:rsidP="00D56ED6">
      <w:pPr>
        <w:widowControl/>
        <w:shd w:val="clear" w:color="auto" w:fill="FFFFFF"/>
        <w:spacing w:line="440" w:lineRule="exact"/>
        <w:jc w:val="lef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各省、自治区、直辖市教育厅（教委），新疆生产建设兵团教育局，有关部门（单位）教育司（局），部属各高等学校、部省合建各高等学校：</w:t>
      </w:r>
    </w:p>
    <w:p w:rsidR="00D56ED6" w:rsidRDefault="00D56ED6" w:rsidP="00D56ED6">
      <w:pPr>
        <w:widowControl/>
        <w:shd w:val="clear" w:color="auto" w:fill="FFFFFF"/>
        <w:spacing w:line="440" w:lineRule="exact"/>
        <w:ind w:firstLineChars="200" w:firstLine="480"/>
        <w:jc w:val="lef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为贯彻落实《教育部关于一流本科课程建设的实施意见》（</w:t>
      </w:r>
      <w:proofErr w:type="gramStart"/>
      <w:r w:rsidRPr="00D56ED6">
        <w:rPr>
          <w:rFonts w:ascii="宋体" w:eastAsia="宋体" w:hAnsi="宋体" w:cs="宋体" w:hint="eastAsia"/>
          <w:color w:val="4B4B4B"/>
          <w:kern w:val="0"/>
          <w:sz w:val="24"/>
          <w:szCs w:val="24"/>
        </w:rPr>
        <w:t>教高〔2019〕</w:t>
      </w:r>
      <w:proofErr w:type="gramEnd"/>
      <w:r w:rsidRPr="00D56ED6">
        <w:rPr>
          <w:rFonts w:ascii="宋体" w:eastAsia="宋体" w:hAnsi="宋体" w:cs="宋体" w:hint="eastAsia"/>
          <w:color w:val="4B4B4B"/>
          <w:kern w:val="0"/>
          <w:sz w:val="24"/>
          <w:szCs w:val="24"/>
        </w:rPr>
        <w:t>8号，以下简称《实施意见》），实施一流本科课程“双万计划”，在先期启动2019年国家精品在线开放课程（现国家级线上一流课程）和国家虚拟仿真实验教学项目（现国家级虚拟仿真实验教学一流课程）推荐认定工作后，现决定开展2019年国家级线下一流课程、国家级线上线下混合式一流课程和国家级社会实践一流课程推荐认定工作，现将有关事项通知如下。</w:t>
      </w:r>
    </w:p>
    <w:p w:rsidR="00D56ED6" w:rsidRDefault="00D56ED6" w:rsidP="00D56ED6">
      <w:pPr>
        <w:widowControl/>
        <w:shd w:val="clear" w:color="auto" w:fill="FFFFFF"/>
        <w:spacing w:line="440" w:lineRule="exact"/>
        <w:ind w:firstLineChars="200" w:firstLine="482"/>
        <w:jc w:val="left"/>
        <w:rPr>
          <w:rFonts w:ascii="宋体" w:eastAsia="宋体" w:hAnsi="宋体" w:cs="宋体"/>
          <w:color w:val="4B4B4B"/>
          <w:kern w:val="0"/>
          <w:sz w:val="24"/>
          <w:szCs w:val="24"/>
        </w:rPr>
      </w:pPr>
      <w:r w:rsidRPr="00D56ED6">
        <w:rPr>
          <w:rFonts w:ascii="宋体" w:eastAsia="宋体" w:hAnsi="宋体" w:cs="宋体" w:hint="eastAsia"/>
          <w:b/>
          <w:bCs/>
          <w:color w:val="4B4B4B"/>
          <w:kern w:val="0"/>
          <w:sz w:val="24"/>
          <w:szCs w:val="24"/>
        </w:rPr>
        <w:t>一、推荐组织工作</w:t>
      </w:r>
    </w:p>
    <w:p w:rsidR="00D56ED6" w:rsidRDefault="00D56ED6" w:rsidP="00D56ED6">
      <w:pPr>
        <w:widowControl/>
        <w:shd w:val="clear" w:color="auto" w:fill="FFFFFF"/>
        <w:spacing w:line="440" w:lineRule="exact"/>
        <w:ind w:firstLineChars="200" w:firstLine="480"/>
        <w:jc w:val="lef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有关部门和高校要充分认识一流本科课程建设的重要意义，积极开展五类一流本科课程建设大讨论，推动教师全员参与课程理念创新、内容创新和模式创新，形成打造“金课”、淘汰“水课”的教学改革氛围。加强一流本科课程建设与应用，提升本科课程的高阶性、创新性和挑战度。</w:t>
      </w:r>
    </w:p>
    <w:p w:rsidR="00D56ED6" w:rsidRDefault="00D56ED6" w:rsidP="00D56ED6">
      <w:pPr>
        <w:widowControl/>
        <w:shd w:val="clear" w:color="auto" w:fill="FFFFFF"/>
        <w:spacing w:line="440" w:lineRule="exact"/>
        <w:ind w:firstLineChars="200" w:firstLine="480"/>
        <w:jc w:val="lef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有关部门和各高校要按照《“双万计划”国家级一流本科课程推荐认定办法》（见《实施意见》附件）的有关要求，开展国家级线下一流课程、国家级线上线下混合式一流课程和国家级社会实践一流课程的申报推荐工作。评价遴选程序要保证规范、科学，确保课程质量。</w:t>
      </w:r>
    </w:p>
    <w:p w:rsidR="00D56ED6" w:rsidRDefault="00D56ED6" w:rsidP="00D56ED6">
      <w:pPr>
        <w:widowControl/>
        <w:shd w:val="clear" w:color="auto" w:fill="FFFFFF"/>
        <w:spacing w:line="440" w:lineRule="exact"/>
        <w:ind w:firstLineChars="200" w:firstLine="480"/>
        <w:jc w:val="lef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从2019年起，教育部对国家级五类一流本科课程候选课程所涉及的课程负责人及团队主要成员进行课程数量限定，每人每年限一门课程。课程负责人须为申报高校正式聘用的教师。已作为2019年国家精品在线开放课程（现国家级线上一流课程）和国家虚拟仿真实验教学项目（现国家级虚拟仿真实验教学一流课程）候选课程的，其课程负责人及团队主要成员不再参加此次国家级线下一流课程、国家级线上线下混合式一流课程和国家级社会实践一流课程三类课程的推荐。</w:t>
      </w:r>
    </w:p>
    <w:p w:rsidR="00D56ED6" w:rsidRDefault="00D56ED6" w:rsidP="00D56ED6">
      <w:pPr>
        <w:widowControl/>
        <w:shd w:val="clear" w:color="auto" w:fill="FFFFFF"/>
        <w:spacing w:line="440" w:lineRule="exact"/>
        <w:ind w:firstLineChars="200" w:firstLine="480"/>
        <w:jc w:val="lef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2019年五类国家级一流本科课程认定结果将一并公布。</w:t>
      </w:r>
    </w:p>
    <w:p w:rsidR="00D56ED6" w:rsidRDefault="00D56ED6" w:rsidP="00D56ED6">
      <w:pPr>
        <w:widowControl/>
        <w:shd w:val="clear" w:color="auto" w:fill="FFFFFF"/>
        <w:spacing w:line="440" w:lineRule="exact"/>
        <w:ind w:firstLineChars="200" w:firstLine="482"/>
        <w:jc w:val="left"/>
        <w:rPr>
          <w:rFonts w:ascii="宋体" w:eastAsia="宋体" w:hAnsi="宋体" w:cs="宋体"/>
          <w:color w:val="4B4B4B"/>
          <w:kern w:val="0"/>
          <w:sz w:val="24"/>
          <w:szCs w:val="24"/>
        </w:rPr>
      </w:pPr>
      <w:r w:rsidRPr="00D56ED6">
        <w:rPr>
          <w:rFonts w:ascii="宋体" w:eastAsia="宋体" w:hAnsi="宋体" w:cs="宋体" w:hint="eastAsia"/>
          <w:b/>
          <w:bCs/>
          <w:color w:val="4B4B4B"/>
          <w:kern w:val="0"/>
          <w:sz w:val="24"/>
          <w:szCs w:val="24"/>
        </w:rPr>
        <w:t>二、三类一流课程推荐数量</w:t>
      </w:r>
    </w:p>
    <w:p w:rsidR="00D56ED6" w:rsidRDefault="00D56ED6" w:rsidP="00D56ED6">
      <w:pPr>
        <w:widowControl/>
        <w:shd w:val="clear" w:color="auto" w:fill="FFFFFF"/>
        <w:spacing w:line="440" w:lineRule="exact"/>
        <w:ind w:firstLineChars="200" w:firstLine="480"/>
        <w:jc w:val="lef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国家级线下一流课程、国家级线上线下混合式一流课程和国家级社会实践一流课程的推荐工作采取总额控制、分年度推荐的办法。中央部门所属高校、部省合建高校和各省级教育行政部门的推荐总额分三年使用，每年申报课程数量可在</w:t>
      </w:r>
      <w:r w:rsidRPr="00D56ED6">
        <w:rPr>
          <w:rFonts w:ascii="宋体" w:eastAsia="宋体" w:hAnsi="宋体" w:cs="宋体" w:hint="eastAsia"/>
          <w:color w:val="4B4B4B"/>
          <w:kern w:val="0"/>
          <w:sz w:val="24"/>
          <w:szCs w:val="24"/>
        </w:rPr>
        <w:lastRenderedPageBreak/>
        <w:t>规定的年度上限内统筹调配。2019年度各单位推荐数量最高不超过三年推荐总额的20%。</w:t>
      </w:r>
    </w:p>
    <w:p w:rsidR="00D56ED6" w:rsidRDefault="00D56ED6" w:rsidP="00D56ED6">
      <w:pPr>
        <w:widowControl/>
        <w:shd w:val="clear" w:color="auto" w:fill="FFFFFF"/>
        <w:spacing w:line="440" w:lineRule="exact"/>
        <w:ind w:firstLineChars="200" w:firstLine="480"/>
        <w:jc w:val="lef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教育部直属高校、部省合建高校、有关部门（单位）教育司（局）和省级教育行政部门联系人自2019年11月25日起可使用原“国家精品在线开放课程”账号和密码登录国家级一流本科课程建设工作网（网址：www.chinaooc.cn，以下简称“工作网”），在“线下一流课程 线上线下混合式一流课程 社会实践一流课程”栏目查阅推荐总额。若联系人与原“国家精品在线开放课程”推荐工作联系人不一致，请于2019年11月29日（星期五）前，将联系人信息表（附件1，加盖单位公章）的扫描件及word文档发送至“工作网”电子信箱（zhangxq@crct.edu.cn）以获取“工作网”系统登录账号及密码，邮件主题及文件名请使用单位名称。</w:t>
      </w:r>
    </w:p>
    <w:p w:rsidR="00D56ED6" w:rsidRDefault="00D56ED6" w:rsidP="00D56ED6">
      <w:pPr>
        <w:widowControl/>
        <w:shd w:val="clear" w:color="auto" w:fill="FFFFFF"/>
        <w:spacing w:line="440" w:lineRule="exact"/>
        <w:ind w:firstLineChars="200" w:firstLine="482"/>
        <w:jc w:val="left"/>
        <w:rPr>
          <w:rFonts w:ascii="宋体" w:eastAsia="宋体" w:hAnsi="宋体" w:cs="宋体"/>
          <w:color w:val="4B4B4B"/>
          <w:kern w:val="0"/>
          <w:sz w:val="24"/>
          <w:szCs w:val="24"/>
        </w:rPr>
      </w:pPr>
      <w:r w:rsidRPr="00D56ED6">
        <w:rPr>
          <w:rFonts w:ascii="宋体" w:eastAsia="宋体" w:hAnsi="宋体" w:cs="宋体" w:hint="eastAsia"/>
          <w:b/>
          <w:bCs/>
          <w:color w:val="4B4B4B"/>
          <w:kern w:val="0"/>
          <w:sz w:val="24"/>
          <w:szCs w:val="24"/>
        </w:rPr>
        <w:t>三、在线填报要求</w:t>
      </w:r>
    </w:p>
    <w:p w:rsidR="00D56ED6" w:rsidRDefault="00D56ED6" w:rsidP="00D56ED6">
      <w:pPr>
        <w:widowControl/>
        <w:shd w:val="clear" w:color="auto" w:fill="FFFFFF"/>
        <w:spacing w:line="440" w:lineRule="exact"/>
        <w:ind w:firstLineChars="200" w:firstLine="480"/>
        <w:jc w:val="lef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请相关单位于2019年12月20日—2020年1月10日期间登录“工作网”，按照系统提示要求填写申报材料，并完成报送信息的在线审核和提交工作。</w:t>
      </w:r>
    </w:p>
    <w:p w:rsidR="00D56ED6" w:rsidRDefault="00D56ED6" w:rsidP="00D56ED6">
      <w:pPr>
        <w:widowControl/>
        <w:shd w:val="clear" w:color="auto" w:fill="FFFFFF"/>
        <w:spacing w:line="440" w:lineRule="exact"/>
        <w:ind w:firstLineChars="200" w:firstLine="480"/>
        <w:jc w:val="lef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相关单位如需通过“工作网”开展申报工作并进行评价和推荐，可于2019年11月29日前向“工作网”提出平台支持与技术服务申请。</w:t>
      </w:r>
    </w:p>
    <w:p w:rsidR="00D56ED6" w:rsidRDefault="00D56ED6" w:rsidP="00D56ED6">
      <w:pPr>
        <w:widowControl/>
        <w:shd w:val="clear" w:color="auto" w:fill="FFFFFF"/>
        <w:spacing w:line="440" w:lineRule="exact"/>
        <w:ind w:firstLineChars="200" w:firstLine="482"/>
        <w:jc w:val="left"/>
        <w:rPr>
          <w:rFonts w:ascii="宋体" w:eastAsia="宋体" w:hAnsi="宋体" w:cs="宋体"/>
          <w:color w:val="4B4B4B"/>
          <w:kern w:val="0"/>
          <w:sz w:val="24"/>
          <w:szCs w:val="24"/>
        </w:rPr>
      </w:pPr>
      <w:r w:rsidRPr="00D56ED6">
        <w:rPr>
          <w:rFonts w:ascii="宋体" w:eastAsia="宋体" w:hAnsi="宋体" w:cs="宋体" w:hint="eastAsia"/>
          <w:b/>
          <w:bCs/>
          <w:color w:val="4B4B4B"/>
          <w:kern w:val="0"/>
          <w:sz w:val="24"/>
          <w:szCs w:val="24"/>
        </w:rPr>
        <w:t>四、纸质材料报送</w:t>
      </w:r>
    </w:p>
    <w:p w:rsidR="00D56ED6" w:rsidRDefault="00D56ED6" w:rsidP="00D56ED6">
      <w:pPr>
        <w:widowControl/>
        <w:shd w:val="clear" w:color="auto" w:fill="FFFFFF"/>
        <w:spacing w:line="440" w:lineRule="exact"/>
        <w:ind w:firstLineChars="200" w:firstLine="480"/>
        <w:jc w:val="lef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相关单位完成网上申报、推荐后，须通过“工作网”打印具有防伪标识的申报书（附件2），与附件材料一起按每门课程分别装订成册，与平台生成的汇总表（附件3）一并加盖单位公章，于2020年1月10日前寄送至教育部高等教育司课程教材与实验室处，每份材料一式两份。</w:t>
      </w:r>
    </w:p>
    <w:p w:rsidR="00D56ED6" w:rsidRDefault="00D56ED6" w:rsidP="00D56ED6">
      <w:pPr>
        <w:widowControl/>
        <w:shd w:val="clear" w:color="auto" w:fill="FFFFFF"/>
        <w:spacing w:line="440" w:lineRule="exact"/>
        <w:ind w:firstLineChars="200" w:firstLine="480"/>
        <w:jc w:val="lef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教育部直属高校的纸质材料由学校审核盖章后直接报教育部。其他中央部门所属高校、部省合建高校的纸质材料由其主管部门审核盖章后统一报教育部。地方高校的纸质材料由省级教育行政部门审核盖章后统一报教育部。</w:t>
      </w:r>
    </w:p>
    <w:p w:rsidR="00D56ED6" w:rsidRDefault="00D56ED6" w:rsidP="00D56ED6">
      <w:pPr>
        <w:widowControl/>
        <w:shd w:val="clear" w:color="auto" w:fill="FFFFFF"/>
        <w:spacing w:line="440" w:lineRule="exact"/>
        <w:ind w:firstLineChars="200" w:firstLine="482"/>
        <w:jc w:val="left"/>
        <w:rPr>
          <w:rFonts w:ascii="宋体" w:eastAsia="宋体" w:hAnsi="宋体" w:cs="宋体"/>
          <w:color w:val="4B4B4B"/>
          <w:kern w:val="0"/>
          <w:sz w:val="24"/>
          <w:szCs w:val="24"/>
        </w:rPr>
      </w:pPr>
      <w:r w:rsidRPr="00D56ED6">
        <w:rPr>
          <w:rFonts w:ascii="宋体" w:eastAsia="宋体" w:hAnsi="宋体" w:cs="宋体" w:hint="eastAsia"/>
          <w:b/>
          <w:bCs/>
          <w:color w:val="4B4B4B"/>
          <w:kern w:val="0"/>
          <w:sz w:val="24"/>
          <w:szCs w:val="24"/>
        </w:rPr>
        <w:t>五、申报推荐工作联系方式</w:t>
      </w:r>
    </w:p>
    <w:p w:rsidR="00D56ED6" w:rsidRDefault="00D56ED6" w:rsidP="00D56ED6">
      <w:pPr>
        <w:widowControl/>
        <w:shd w:val="clear" w:color="auto" w:fill="FFFFFF"/>
        <w:spacing w:line="440" w:lineRule="exact"/>
        <w:ind w:firstLineChars="200" w:firstLine="480"/>
        <w:jc w:val="lef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（一）政策咨询及材料邮寄</w:t>
      </w:r>
    </w:p>
    <w:p w:rsidR="00D56ED6" w:rsidRDefault="00D56ED6" w:rsidP="00D56ED6">
      <w:pPr>
        <w:widowControl/>
        <w:shd w:val="clear" w:color="auto" w:fill="FFFFFF"/>
        <w:spacing w:line="440" w:lineRule="exact"/>
        <w:ind w:firstLineChars="200" w:firstLine="480"/>
        <w:jc w:val="lef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教育部高等教育司课程教材与实验室处，地址：北京市西城区大木仓胡同35号，邮编：100816，联系人：成雷鸣、王繁，电话：010-66096925，电子信箱：</w:t>
      </w:r>
      <w:hyperlink r:id="rId7" w:history="1">
        <w:r w:rsidRPr="00CF12FA">
          <w:rPr>
            <w:rStyle w:val="a4"/>
            <w:rFonts w:ascii="宋体" w:eastAsia="宋体" w:hAnsi="宋体" w:cs="宋体" w:hint="eastAsia"/>
            <w:kern w:val="0"/>
            <w:sz w:val="24"/>
            <w:szCs w:val="24"/>
          </w:rPr>
          <w:t>gaojs_jxtj@moe.edu.cn</w:t>
        </w:r>
      </w:hyperlink>
      <w:r w:rsidRPr="00D56ED6">
        <w:rPr>
          <w:rFonts w:ascii="宋体" w:eastAsia="宋体" w:hAnsi="宋体" w:cs="宋体" w:hint="eastAsia"/>
          <w:color w:val="4B4B4B"/>
          <w:kern w:val="0"/>
          <w:sz w:val="24"/>
          <w:szCs w:val="24"/>
        </w:rPr>
        <w:t>。</w:t>
      </w:r>
    </w:p>
    <w:p w:rsidR="00D56ED6" w:rsidRPr="00D56ED6" w:rsidRDefault="00D56ED6" w:rsidP="00D56ED6">
      <w:pPr>
        <w:widowControl/>
        <w:shd w:val="clear" w:color="auto" w:fill="FFFFFF"/>
        <w:spacing w:line="440" w:lineRule="exact"/>
        <w:ind w:firstLineChars="200" w:firstLine="480"/>
        <w:jc w:val="lef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（二）“工作网”联系方式</w:t>
      </w:r>
    </w:p>
    <w:p w:rsidR="00D56ED6" w:rsidRDefault="00D56ED6" w:rsidP="00D56ED6">
      <w:pPr>
        <w:widowControl/>
        <w:shd w:val="clear" w:color="auto" w:fill="FFFFFF"/>
        <w:spacing w:line="440" w:lineRule="exact"/>
        <w:ind w:firstLineChars="200" w:firstLine="480"/>
        <w:jc w:val="lef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张秀芹，电话：010-58581673，电子信箱：</w:t>
      </w:r>
      <w:hyperlink r:id="rId8" w:history="1">
        <w:r w:rsidRPr="00CF12FA">
          <w:rPr>
            <w:rStyle w:val="a4"/>
            <w:rFonts w:ascii="宋体" w:eastAsia="宋体" w:hAnsi="宋体" w:cs="宋体" w:hint="eastAsia"/>
            <w:kern w:val="0"/>
            <w:sz w:val="24"/>
            <w:szCs w:val="24"/>
          </w:rPr>
          <w:t>zhangxq@crct.edu.cn</w:t>
        </w:r>
      </w:hyperlink>
      <w:r w:rsidRPr="00D56ED6">
        <w:rPr>
          <w:rFonts w:ascii="宋体" w:eastAsia="宋体" w:hAnsi="宋体" w:cs="宋体" w:hint="eastAsia"/>
          <w:color w:val="4B4B4B"/>
          <w:kern w:val="0"/>
          <w:sz w:val="24"/>
          <w:szCs w:val="24"/>
        </w:rPr>
        <w:t>。</w:t>
      </w:r>
    </w:p>
    <w:p w:rsidR="00D56ED6" w:rsidRDefault="00D56ED6" w:rsidP="00D56ED6">
      <w:pPr>
        <w:widowControl/>
        <w:shd w:val="clear" w:color="auto" w:fill="FFFFFF"/>
        <w:spacing w:line="440" w:lineRule="exact"/>
        <w:ind w:firstLineChars="200" w:firstLine="480"/>
        <w:jc w:val="lef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lastRenderedPageBreak/>
        <w:t xml:space="preserve">附件：1. </w:t>
      </w:r>
      <w:hyperlink r:id="rId9" w:tgtFrame="_blank" w:history="1">
        <w:r w:rsidRPr="00D56ED6">
          <w:rPr>
            <w:rFonts w:ascii="宋体" w:eastAsia="宋体" w:hAnsi="宋体" w:cs="宋体" w:hint="eastAsia"/>
            <w:color w:val="0000FF"/>
            <w:kern w:val="0"/>
            <w:sz w:val="24"/>
            <w:szCs w:val="24"/>
          </w:rPr>
          <w:t>国家级一流本科课程认定工作联系人信息表（2019年）</w:t>
        </w:r>
      </w:hyperlink>
    </w:p>
    <w:p w:rsidR="00D56ED6" w:rsidRDefault="00D56ED6" w:rsidP="00D56ED6">
      <w:pPr>
        <w:widowControl/>
        <w:shd w:val="clear" w:color="auto" w:fill="FFFFFF"/>
        <w:spacing w:line="440" w:lineRule="exact"/>
        <w:ind w:firstLineChars="500" w:firstLine="1200"/>
        <w:jc w:val="lef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 xml:space="preserve">2. </w:t>
      </w:r>
      <w:hyperlink r:id="rId10" w:tgtFrame="_blank" w:history="1">
        <w:r w:rsidRPr="00D56ED6">
          <w:rPr>
            <w:rFonts w:ascii="宋体" w:eastAsia="宋体" w:hAnsi="宋体" w:cs="宋体" w:hint="eastAsia"/>
            <w:color w:val="0000FF"/>
            <w:kern w:val="0"/>
            <w:sz w:val="24"/>
            <w:szCs w:val="24"/>
          </w:rPr>
          <w:t>国家级一流本科课程申报书（2019年</w:t>
        </w:r>
      </w:hyperlink>
      <w:r w:rsidRPr="00D56ED6">
        <w:rPr>
          <w:rFonts w:ascii="宋体" w:eastAsia="宋体" w:hAnsi="宋体" w:cs="宋体" w:hint="eastAsia"/>
          <w:color w:val="4B4B4B"/>
          <w:kern w:val="0"/>
          <w:sz w:val="24"/>
          <w:szCs w:val="24"/>
        </w:rPr>
        <w:t>）</w:t>
      </w:r>
    </w:p>
    <w:p w:rsidR="00D56ED6" w:rsidRPr="00D56ED6" w:rsidRDefault="00D56ED6" w:rsidP="00D56ED6">
      <w:pPr>
        <w:widowControl/>
        <w:shd w:val="clear" w:color="auto" w:fill="FFFFFF"/>
        <w:spacing w:line="440" w:lineRule="exact"/>
        <w:ind w:firstLineChars="500" w:firstLine="1200"/>
        <w:jc w:val="lef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 xml:space="preserve">3. </w:t>
      </w:r>
      <w:hyperlink r:id="rId11" w:tgtFrame="_blank" w:history="1">
        <w:r w:rsidRPr="00D56ED6">
          <w:rPr>
            <w:rFonts w:ascii="宋体" w:eastAsia="宋体" w:hAnsi="宋体" w:cs="宋体" w:hint="eastAsia"/>
            <w:color w:val="0000FF"/>
            <w:kern w:val="0"/>
            <w:sz w:val="24"/>
            <w:szCs w:val="24"/>
          </w:rPr>
          <w:t>国家级一流本科课程申报推荐汇总表（2019年）</w:t>
        </w:r>
      </w:hyperlink>
    </w:p>
    <w:p w:rsidR="00D56ED6" w:rsidRPr="00D56ED6" w:rsidRDefault="00D56ED6" w:rsidP="00D56ED6">
      <w:pPr>
        <w:widowControl/>
        <w:shd w:val="clear" w:color="auto" w:fill="FFFFFF"/>
        <w:spacing w:line="440" w:lineRule="exact"/>
        <w:ind w:firstLineChars="200" w:firstLine="480"/>
        <w:jc w:val="righ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教育部办公厅</w:t>
      </w:r>
    </w:p>
    <w:p w:rsidR="00D56ED6" w:rsidRPr="00D56ED6" w:rsidRDefault="00D56ED6" w:rsidP="00D56ED6">
      <w:pPr>
        <w:widowControl/>
        <w:shd w:val="clear" w:color="auto" w:fill="FFFFFF"/>
        <w:spacing w:line="440" w:lineRule="exact"/>
        <w:ind w:firstLineChars="200" w:firstLine="480"/>
        <w:jc w:val="right"/>
        <w:rPr>
          <w:rFonts w:ascii="宋体" w:eastAsia="宋体" w:hAnsi="宋体" w:cs="宋体"/>
          <w:color w:val="4B4B4B"/>
          <w:kern w:val="0"/>
          <w:sz w:val="24"/>
          <w:szCs w:val="24"/>
        </w:rPr>
      </w:pPr>
      <w:r w:rsidRPr="00D56ED6">
        <w:rPr>
          <w:rFonts w:ascii="宋体" w:eastAsia="宋体" w:hAnsi="宋体" w:cs="宋体" w:hint="eastAsia"/>
          <w:color w:val="4B4B4B"/>
          <w:kern w:val="0"/>
          <w:sz w:val="24"/>
          <w:szCs w:val="24"/>
        </w:rPr>
        <w:t>2019年11月18日</w:t>
      </w:r>
    </w:p>
    <w:p w:rsidR="00F151A5" w:rsidRDefault="00F151A5" w:rsidP="00D56ED6">
      <w:pPr>
        <w:spacing w:line="440" w:lineRule="exact"/>
        <w:ind w:firstLine="200"/>
      </w:pPr>
    </w:p>
    <w:sectPr w:rsidR="00F151A5" w:rsidSect="00F151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A4D" w:rsidRDefault="00CB7A4D" w:rsidP="00F94728">
      <w:r>
        <w:separator/>
      </w:r>
    </w:p>
  </w:endnote>
  <w:endnote w:type="continuationSeparator" w:id="0">
    <w:p w:rsidR="00CB7A4D" w:rsidRDefault="00CB7A4D" w:rsidP="00F9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A4D" w:rsidRDefault="00CB7A4D" w:rsidP="00F94728">
      <w:r>
        <w:separator/>
      </w:r>
    </w:p>
  </w:footnote>
  <w:footnote w:type="continuationSeparator" w:id="0">
    <w:p w:rsidR="00CB7A4D" w:rsidRDefault="00CB7A4D" w:rsidP="00F94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6ED6"/>
    <w:rsid w:val="00004438"/>
    <w:rsid w:val="000078EB"/>
    <w:rsid w:val="00015B34"/>
    <w:rsid w:val="00020C25"/>
    <w:rsid w:val="00021DA8"/>
    <w:rsid w:val="00024A2C"/>
    <w:rsid w:val="00036C29"/>
    <w:rsid w:val="0004126A"/>
    <w:rsid w:val="00043AA5"/>
    <w:rsid w:val="00045FC0"/>
    <w:rsid w:val="000509B1"/>
    <w:rsid w:val="00057AD5"/>
    <w:rsid w:val="00066B12"/>
    <w:rsid w:val="0007144B"/>
    <w:rsid w:val="0007324F"/>
    <w:rsid w:val="0007528D"/>
    <w:rsid w:val="00081AF6"/>
    <w:rsid w:val="00083A22"/>
    <w:rsid w:val="000946E9"/>
    <w:rsid w:val="000A6F9B"/>
    <w:rsid w:val="000B1C82"/>
    <w:rsid w:val="000C1CAF"/>
    <w:rsid w:val="000D7DE6"/>
    <w:rsid w:val="000E2004"/>
    <w:rsid w:val="000F28E8"/>
    <w:rsid w:val="0010179D"/>
    <w:rsid w:val="001044BB"/>
    <w:rsid w:val="001207D0"/>
    <w:rsid w:val="0014424A"/>
    <w:rsid w:val="00147E9C"/>
    <w:rsid w:val="001555DE"/>
    <w:rsid w:val="00157503"/>
    <w:rsid w:val="00157732"/>
    <w:rsid w:val="001601A1"/>
    <w:rsid w:val="00163FC2"/>
    <w:rsid w:val="00171405"/>
    <w:rsid w:val="0017257E"/>
    <w:rsid w:val="00186965"/>
    <w:rsid w:val="00193E65"/>
    <w:rsid w:val="00196B88"/>
    <w:rsid w:val="001A76C2"/>
    <w:rsid w:val="001B61BF"/>
    <w:rsid w:val="001B74A3"/>
    <w:rsid w:val="001C3D88"/>
    <w:rsid w:val="001D1613"/>
    <w:rsid w:val="001E2D65"/>
    <w:rsid w:val="001F39A2"/>
    <w:rsid w:val="002053F6"/>
    <w:rsid w:val="00215EFA"/>
    <w:rsid w:val="0021633F"/>
    <w:rsid w:val="00220784"/>
    <w:rsid w:val="002217B3"/>
    <w:rsid w:val="00222FEF"/>
    <w:rsid w:val="00245908"/>
    <w:rsid w:val="00267D2F"/>
    <w:rsid w:val="00274EBF"/>
    <w:rsid w:val="0028393B"/>
    <w:rsid w:val="002869A3"/>
    <w:rsid w:val="00287B37"/>
    <w:rsid w:val="00287C95"/>
    <w:rsid w:val="002A619C"/>
    <w:rsid w:val="002D1692"/>
    <w:rsid w:val="002E0584"/>
    <w:rsid w:val="002E0B7A"/>
    <w:rsid w:val="002F3C9D"/>
    <w:rsid w:val="003076DD"/>
    <w:rsid w:val="003107A8"/>
    <w:rsid w:val="00323A07"/>
    <w:rsid w:val="00333D1D"/>
    <w:rsid w:val="00335593"/>
    <w:rsid w:val="0033599E"/>
    <w:rsid w:val="00337C7F"/>
    <w:rsid w:val="003416B7"/>
    <w:rsid w:val="003569E1"/>
    <w:rsid w:val="00364497"/>
    <w:rsid w:val="00383044"/>
    <w:rsid w:val="003872E3"/>
    <w:rsid w:val="003A09DE"/>
    <w:rsid w:val="003A169C"/>
    <w:rsid w:val="003A3298"/>
    <w:rsid w:val="003C2BBF"/>
    <w:rsid w:val="003D31BD"/>
    <w:rsid w:val="003D6C06"/>
    <w:rsid w:val="003D6C22"/>
    <w:rsid w:val="003E1944"/>
    <w:rsid w:val="00436321"/>
    <w:rsid w:val="00442FAD"/>
    <w:rsid w:val="00445420"/>
    <w:rsid w:val="004878C7"/>
    <w:rsid w:val="004B4E5C"/>
    <w:rsid w:val="004C7FE9"/>
    <w:rsid w:val="004F587F"/>
    <w:rsid w:val="00500A2C"/>
    <w:rsid w:val="00503CFF"/>
    <w:rsid w:val="00507314"/>
    <w:rsid w:val="00511617"/>
    <w:rsid w:val="005137AB"/>
    <w:rsid w:val="0052716B"/>
    <w:rsid w:val="005441EE"/>
    <w:rsid w:val="00550F51"/>
    <w:rsid w:val="00551912"/>
    <w:rsid w:val="00571408"/>
    <w:rsid w:val="0058149D"/>
    <w:rsid w:val="00584435"/>
    <w:rsid w:val="005858A0"/>
    <w:rsid w:val="00593E5D"/>
    <w:rsid w:val="005A408A"/>
    <w:rsid w:val="005A52DC"/>
    <w:rsid w:val="005A7B04"/>
    <w:rsid w:val="005B7213"/>
    <w:rsid w:val="005C490B"/>
    <w:rsid w:val="005D714D"/>
    <w:rsid w:val="005E1D3F"/>
    <w:rsid w:val="005F6785"/>
    <w:rsid w:val="005F795F"/>
    <w:rsid w:val="0060194A"/>
    <w:rsid w:val="00627CF4"/>
    <w:rsid w:val="006333F2"/>
    <w:rsid w:val="0063471A"/>
    <w:rsid w:val="006368D4"/>
    <w:rsid w:val="006370D7"/>
    <w:rsid w:val="006413E8"/>
    <w:rsid w:val="00650397"/>
    <w:rsid w:val="006630CA"/>
    <w:rsid w:val="0067365C"/>
    <w:rsid w:val="006740BA"/>
    <w:rsid w:val="006767C3"/>
    <w:rsid w:val="006808BF"/>
    <w:rsid w:val="006A0747"/>
    <w:rsid w:val="006B4886"/>
    <w:rsid w:val="006C5CE1"/>
    <w:rsid w:val="006C7CA1"/>
    <w:rsid w:val="006F60F7"/>
    <w:rsid w:val="0071544E"/>
    <w:rsid w:val="00737A80"/>
    <w:rsid w:val="0075748A"/>
    <w:rsid w:val="007634C7"/>
    <w:rsid w:val="00767F54"/>
    <w:rsid w:val="007728F4"/>
    <w:rsid w:val="00783C15"/>
    <w:rsid w:val="00785CE3"/>
    <w:rsid w:val="00785DF9"/>
    <w:rsid w:val="00786545"/>
    <w:rsid w:val="00791064"/>
    <w:rsid w:val="007A0C0C"/>
    <w:rsid w:val="007A7F31"/>
    <w:rsid w:val="007B72AA"/>
    <w:rsid w:val="007B7E82"/>
    <w:rsid w:val="007C05D8"/>
    <w:rsid w:val="007C509E"/>
    <w:rsid w:val="007C74DF"/>
    <w:rsid w:val="007D7CC7"/>
    <w:rsid w:val="007E5FCA"/>
    <w:rsid w:val="007E67A3"/>
    <w:rsid w:val="007F12F9"/>
    <w:rsid w:val="007F14B8"/>
    <w:rsid w:val="0080110E"/>
    <w:rsid w:val="00802E3F"/>
    <w:rsid w:val="00803F39"/>
    <w:rsid w:val="008141E1"/>
    <w:rsid w:val="00824438"/>
    <w:rsid w:val="00830390"/>
    <w:rsid w:val="00837842"/>
    <w:rsid w:val="0087241B"/>
    <w:rsid w:val="008850D9"/>
    <w:rsid w:val="00895301"/>
    <w:rsid w:val="00895ED1"/>
    <w:rsid w:val="00896A0C"/>
    <w:rsid w:val="008B660F"/>
    <w:rsid w:val="008C1A86"/>
    <w:rsid w:val="008E22BA"/>
    <w:rsid w:val="008F2F9C"/>
    <w:rsid w:val="009051D3"/>
    <w:rsid w:val="00907D93"/>
    <w:rsid w:val="00933566"/>
    <w:rsid w:val="00933C87"/>
    <w:rsid w:val="00933E7B"/>
    <w:rsid w:val="009364C3"/>
    <w:rsid w:val="00944C13"/>
    <w:rsid w:val="00952D0B"/>
    <w:rsid w:val="00953234"/>
    <w:rsid w:val="00960A9D"/>
    <w:rsid w:val="009720AE"/>
    <w:rsid w:val="00982842"/>
    <w:rsid w:val="009906E5"/>
    <w:rsid w:val="009928C6"/>
    <w:rsid w:val="0099605F"/>
    <w:rsid w:val="009973BF"/>
    <w:rsid w:val="009B56C3"/>
    <w:rsid w:val="009B6F10"/>
    <w:rsid w:val="009D07E8"/>
    <w:rsid w:val="009D6606"/>
    <w:rsid w:val="009D6A3C"/>
    <w:rsid w:val="009D74C2"/>
    <w:rsid w:val="009F7F33"/>
    <w:rsid w:val="00A012A1"/>
    <w:rsid w:val="00A01EB6"/>
    <w:rsid w:val="00A069FE"/>
    <w:rsid w:val="00A16F8B"/>
    <w:rsid w:val="00A210A8"/>
    <w:rsid w:val="00A213A1"/>
    <w:rsid w:val="00A26C28"/>
    <w:rsid w:val="00A50199"/>
    <w:rsid w:val="00A526EF"/>
    <w:rsid w:val="00A63BB9"/>
    <w:rsid w:val="00A82374"/>
    <w:rsid w:val="00A82B5F"/>
    <w:rsid w:val="00A906FB"/>
    <w:rsid w:val="00AA5FB3"/>
    <w:rsid w:val="00AF0608"/>
    <w:rsid w:val="00AF0C35"/>
    <w:rsid w:val="00AF1692"/>
    <w:rsid w:val="00AF39F1"/>
    <w:rsid w:val="00AF7AF8"/>
    <w:rsid w:val="00B04831"/>
    <w:rsid w:val="00B44E03"/>
    <w:rsid w:val="00B62373"/>
    <w:rsid w:val="00B65476"/>
    <w:rsid w:val="00B834B2"/>
    <w:rsid w:val="00B9689E"/>
    <w:rsid w:val="00BA017E"/>
    <w:rsid w:val="00BC2FA6"/>
    <w:rsid w:val="00BC5584"/>
    <w:rsid w:val="00BD231C"/>
    <w:rsid w:val="00BE2E2F"/>
    <w:rsid w:val="00BE318B"/>
    <w:rsid w:val="00BE68F1"/>
    <w:rsid w:val="00C02637"/>
    <w:rsid w:val="00C108BD"/>
    <w:rsid w:val="00C15954"/>
    <w:rsid w:val="00C20334"/>
    <w:rsid w:val="00C21413"/>
    <w:rsid w:val="00C21DA2"/>
    <w:rsid w:val="00C3023D"/>
    <w:rsid w:val="00C34EE1"/>
    <w:rsid w:val="00C4610E"/>
    <w:rsid w:val="00C639DD"/>
    <w:rsid w:val="00C721EB"/>
    <w:rsid w:val="00C754D4"/>
    <w:rsid w:val="00C810B7"/>
    <w:rsid w:val="00C84109"/>
    <w:rsid w:val="00C86E0F"/>
    <w:rsid w:val="00CB6C35"/>
    <w:rsid w:val="00CB7A4D"/>
    <w:rsid w:val="00CE5713"/>
    <w:rsid w:val="00CE7E4F"/>
    <w:rsid w:val="00D123D0"/>
    <w:rsid w:val="00D33CF3"/>
    <w:rsid w:val="00D56ED6"/>
    <w:rsid w:val="00D66A46"/>
    <w:rsid w:val="00D6763E"/>
    <w:rsid w:val="00D70CCD"/>
    <w:rsid w:val="00D716A5"/>
    <w:rsid w:val="00D91571"/>
    <w:rsid w:val="00DC0B50"/>
    <w:rsid w:val="00DC4C65"/>
    <w:rsid w:val="00DC6186"/>
    <w:rsid w:val="00DC6D2D"/>
    <w:rsid w:val="00DE4DF9"/>
    <w:rsid w:val="00E158B6"/>
    <w:rsid w:val="00E24AE3"/>
    <w:rsid w:val="00E2554C"/>
    <w:rsid w:val="00E4164D"/>
    <w:rsid w:val="00E51F39"/>
    <w:rsid w:val="00E54CB8"/>
    <w:rsid w:val="00E61915"/>
    <w:rsid w:val="00E765E0"/>
    <w:rsid w:val="00E82C8B"/>
    <w:rsid w:val="00E91082"/>
    <w:rsid w:val="00EA38CE"/>
    <w:rsid w:val="00EA39D8"/>
    <w:rsid w:val="00EB011F"/>
    <w:rsid w:val="00EC44D8"/>
    <w:rsid w:val="00EC452B"/>
    <w:rsid w:val="00F00B01"/>
    <w:rsid w:val="00F02D42"/>
    <w:rsid w:val="00F10664"/>
    <w:rsid w:val="00F151A5"/>
    <w:rsid w:val="00F16EA0"/>
    <w:rsid w:val="00F308E7"/>
    <w:rsid w:val="00F452EA"/>
    <w:rsid w:val="00F557BD"/>
    <w:rsid w:val="00F77AB3"/>
    <w:rsid w:val="00F8766E"/>
    <w:rsid w:val="00F9083C"/>
    <w:rsid w:val="00F94728"/>
    <w:rsid w:val="00FA4C05"/>
    <w:rsid w:val="00FB5A4D"/>
    <w:rsid w:val="00FB5D25"/>
    <w:rsid w:val="00FD4FB6"/>
    <w:rsid w:val="00FD76F3"/>
    <w:rsid w:val="00FD7DB1"/>
    <w:rsid w:val="00FE137A"/>
    <w:rsid w:val="00FE388A"/>
    <w:rsid w:val="00FE6AEF"/>
    <w:rsid w:val="00FE7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1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ED6"/>
    <w:pPr>
      <w:ind w:firstLineChars="200" w:firstLine="420"/>
    </w:pPr>
  </w:style>
  <w:style w:type="character" w:styleId="a4">
    <w:name w:val="Hyperlink"/>
    <w:basedOn w:val="a0"/>
    <w:uiPriority w:val="99"/>
    <w:unhideWhenUsed/>
    <w:rsid w:val="00D56ED6"/>
    <w:rPr>
      <w:color w:val="0000FF" w:themeColor="hyperlink"/>
      <w:u w:val="single"/>
    </w:rPr>
  </w:style>
  <w:style w:type="paragraph" w:styleId="a5">
    <w:name w:val="header"/>
    <w:basedOn w:val="a"/>
    <w:link w:val="Char"/>
    <w:uiPriority w:val="99"/>
    <w:unhideWhenUsed/>
    <w:rsid w:val="00F94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94728"/>
    <w:rPr>
      <w:sz w:val="18"/>
      <w:szCs w:val="18"/>
    </w:rPr>
  </w:style>
  <w:style w:type="paragraph" w:styleId="a6">
    <w:name w:val="footer"/>
    <w:basedOn w:val="a"/>
    <w:link w:val="Char0"/>
    <w:uiPriority w:val="99"/>
    <w:unhideWhenUsed/>
    <w:rsid w:val="00F94728"/>
    <w:pPr>
      <w:tabs>
        <w:tab w:val="center" w:pos="4153"/>
        <w:tab w:val="right" w:pos="8306"/>
      </w:tabs>
      <w:snapToGrid w:val="0"/>
      <w:jc w:val="left"/>
    </w:pPr>
    <w:rPr>
      <w:sz w:val="18"/>
      <w:szCs w:val="18"/>
    </w:rPr>
  </w:style>
  <w:style w:type="character" w:customStyle="1" w:styleId="Char0">
    <w:name w:val="页脚 Char"/>
    <w:basedOn w:val="a0"/>
    <w:link w:val="a6"/>
    <w:uiPriority w:val="99"/>
    <w:rsid w:val="00F947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062078">
      <w:bodyDiv w:val="1"/>
      <w:marLeft w:val="0"/>
      <w:marRight w:val="0"/>
      <w:marTop w:val="0"/>
      <w:marBottom w:val="0"/>
      <w:divBdr>
        <w:top w:val="none" w:sz="0" w:space="0" w:color="auto"/>
        <w:left w:val="none" w:sz="0" w:space="0" w:color="auto"/>
        <w:bottom w:val="none" w:sz="0" w:space="0" w:color="auto"/>
        <w:right w:val="none" w:sz="0" w:space="0" w:color="auto"/>
      </w:divBdr>
      <w:divsChild>
        <w:div w:id="208614024">
          <w:marLeft w:val="0"/>
          <w:marRight w:val="0"/>
          <w:marTop w:val="0"/>
          <w:marBottom w:val="0"/>
          <w:divBdr>
            <w:top w:val="none" w:sz="0" w:space="0" w:color="auto"/>
            <w:left w:val="none" w:sz="0" w:space="0" w:color="auto"/>
            <w:bottom w:val="none" w:sz="0" w:space="0" w:color="auto"/>
            <w:right w:val="none" w:sz="0" w:space="0" w:color="auto"/>
          </w:divBdr>
          <w:divsChild>
            <w:div w:id="1586766881">
              <w:marLeft w:val="0"/>
              <w:marRight w:val="0"/>
              <w:marTop w:val="0"/>
              <w:marBottom w:val="0"/>
              <w:divBdr>
                <w:top w:val="none" w:sz="0" w:space="0" w:color="auto"/>
                <w:left w:val="none" w:sz="0" w:space="0" w:color="auto"/>
                <w:bottom w:val="none" w:sz="0" w:space="0" w:color="auto"/>
                <w:right w:val="none" w:sz="0" w:space="0" w:color="auto"/>
              </w:divBdr>
              <w:divsChild>
                <w:div w:id="1506897984">
                  <w:marLeft w:val="0"/>
                  <w:marRight w:val="0"/>
                  <w:marTop w:val="0"/>
                  <w:marBottom w:val="0"/>
                  <w:divBdr>
                    <w:top w:val="single" w:sz="8" w:space="31" w:color="BCBCBC"/>
                    <w:left w:val="single" w:sz="8" w:space="31" w:color="BCBCBC"/>
                    <w:bottom w:val="single" w:sz="8" w:space="19" w:color="BCBCBC"/>
                    <w:right w:val="single" w:sz="8" w:space="31" w:color="BCBCBC"/>
                  </w:divBdr>
                  <w:divsChild>
                    <w:div w:id="1346978956">
                      <w:marLeft w:val="0"/>
                      <w:marRight w:val="0"/>
                      <w:marTop w:val="0"/>
                      <w:marBottom w:val="0"/>
                      <w:divBdr>
                        <w:top w:val="none" w:sz="0" w:space="0" w:color="auto"/>
                        <w:left w:val="none" w:sz="0" w:space="0" w:color="auto"/>
                        <w:bottom w:val="none" w:sz="0" w:space="0" w:color="auto"/>
                        <w:right w:val="none" w:sz="0" w:space="0" w:color="auto"/>
                      </w:divBdr>
                      <w:divsChild>
                        <w:div w:id="1417902524">
                          <w:marLeft w:val="0"/>
                          <w:marRight w:val="0"/>
                          <w:marTop w:val="56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ngxq@crct.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ojs_jxtj@moe.edu.c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oe.gov.cn/srcsite/A08/s7056/201911/W020191122678226855519.docx" TargetMode="External"/><Relationship Id="rId5" Type="http://schemas.openxmlformats.org/officeDocument/2006/relationships/footnotes" Target="footnotes.xml"/><Relationship Id="rId10" Type="http://schemas.openxmlformats.org/officeDocument/2006/relationships/hyperlink" Target="http://www.moe.gov.cn/srcsite/A08/s7056/201911/W020191122678226856058.docx" TargetMode="External"/><Relationship Id="rId4" Type="http://schemas.openxmlformats.org/officeDocument/2006/relationships/webSettings" Target="webSettings.xml"/><Relationship Id="rId9" Type="http://schemas.openxmlformats.org/officeDocument/2006/relationships/hyperlink" Target="http://www.moe.gov.cn/srcsite/A08/s7056/201911/W02019112267822684825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350</Words>
  <Characters>1999</Characters>
  <Application>Microsoft Office Word</Application>
  <DocSecurity>0</DocSecurity>
  <Lines>16</Lines>
  <Paragraphs>4</Paragraphs>
  <ScaleCrop>false</ScaleCrop>
  <Company>china</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2019-11-29T04:35:00Z</dcterms:created>
  <dcterms:modified xsi:type="dcterms:W3CDTF">2019-12-02T11:07:00Z</dcterms:modified>
</cp:coreProperties>
</file>